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2A88" w:rsidRPr="00F12A88" w:rsidRDefault="00F12A88">
      <w:pPr>
        <w:pStyle w:val="ConsPlusTitle"/>
        <w:jc w:val="center"/>
        <w:outlineLvl w:val="0"/>
        <w:rPr>
          <w:rFonts w:ascii="Times New Roman" w:hAnsi="Times New Roman" w:cs="Times New Roman"/>
          <w:sz w:val="24"/>
          <w:szCs w:val="24"/>
        </w:rPr>
      </w:pPr>
      <w:r w:rsidRPr="00F12A88">
        <w:rPr>
          <w:rFonts w:ascii="Times New Roman" w:hAnsi="Times New Roman" w:cs="Times New Roman"/>
          <w:sz w:val="24"/>
          <w:szCs w:val="24"/>
        </w:rPr>
        <w:t>ТОМСКАЯ ОБЛАСТЬ</w:t>
      </w:r>
    </w:p>
    <w:p w:rsidR="00F12A88" w:rsidRPr="00F12A88" w:rsidRDefault="00F12A88">
      <w:pPr>
        <w:pStyle w:val="ConsPlusTitle"/>
        <w:jc w:val="center"/>
        <w:rPr>
          <w:rFonts w:ascii="Times New Roman" w:hAnsi="Times New Roman" w:cs="Times New Roman"/>
          <w:sz w:val="24"/>
          <w:szCs w:val="24"/>
        </w:rPr>
      </w:pPr>
      <w:r w:rsidRPr="00F12A88">
        <w:rPr>
          <w:rFonts w:ascii="Times New Roman" w:hAnsi="Times New Roman" w:cs="Times New Roman"/>
          <w:sz w:val="24"/>
          <w:szCs w:val="24"/>
        </w:rPr>
        <w:t>ГОРОДСКОЙ ОКРУГ</w:t>
      </w:r>
    </w:p>
    <w:p w:rsidR="00F12A88" w:rsidRPr="00F12A88" w:rsidRDefault="00F12A88">
      <w:pPr>
        <w:pStyle w:val="ConsPlusTitle"/>
        <w:jc w:val="center"/>
        <w:rPr>
          <w:rFonts w:ascii="Times New Roman" w:hAnsi="Times New Roman" w:cs="Times New Roman"/>
          <w:sz w:val="24"/>
          <w:szCs w:val="24"/>
        </w:rPr>
      </w:pPr>
      <w:r w:rsidRPr="00F12A88">
        <w:rPr>
          <w:rFonts w:ascii="Times New Roman" w:hAnsi="Times New Roman" w:cs="Times New Roman"/>
          <w:sz w:val="24"/>
          <w:szCs w:val="24"/>
        </w:rPr>
        <w:t>ЗАКРЫТОЕ АДМИНИСТРАТИВНО-ТЕРРИТОРИАЛЬНОЕ ОБРАЗОВАНИЕ</w:t>
      </w:r>
    </w:p>
    <w:p w:rsidR="00F12A88" w:rsidRPr="00F12A88" w:rsidRDefault="00F12A88">
      <w:pPr>
        <w:pStyle w:val="ConsPlusTitle"/>
        <w:jc w:val="center"/>
        <w:rPr>
          <w:rFonts w:ascii="Times New Roman" w:hAnsi="Times New Roman" w:cs="Times New Roman"/>
          <w:sz w:val="24"/>
          <w:szCs w:val="24"/>
        </w:rPr>
      </w:pPr>
      <w:r w:rsidRPr="00F12A88">
        <w:rPr>
          <w:rFonts w:ascii="Times New Roman" w:hAnsi="Times New Roman" w:cs="Times New Roman"/>
          <w:sz w:val="24"/>
          <w:szCs w:val="24"/>
        </w:rPr>
        <w:t>СЕВЕРСК</w:t>
      </w:r>
    </w:p>
    <w:p w:rsidR="00F12A88" w:rsidRPr="00F12A88" w:rsidRDefault="00F12A88">
      <w:pPr>
        <w:pStyle w:val="ConsPlusTitle"/>
        <w:jc w:val="center"/>
        <w:rPr>
          <w:rFonts w:ascii="Times New Roman" w:hAnsi="Times New Roman" w:cs="Times New Roman"/>
          <w:sz w:val="24"/>
          <w:szCs w:val="24"/>
        </w:rPr>
      </w:pPr>
    </w:p>
    <w:p w:rsidR="00F12A88" w:rsidRPr="00F12A88" w:rsidRDefault="00F12A88">
      <w:pPr>
        <w:pStyle w:val="ConsPlusTitle"/>
        <w:jc w:val="center"/>
        <w:rPr>
          <w:rFonts w:ascii="Times New Roman" w:hAnsi="Times New Roman" w:cs="Times New Roman"/>
          <w:sz w:val="24"/>
          <w:szCs w:val="24"/>
        </w:rPr>
      </w:pPr>
      <w:r w:rsidRPr="00F12A88">
        <w:rPr>
          <w:rFonts w:ascii="Times New Roman" w:hAnsi="Times New Roman" w:cs="Times New Roman"/>
          <w:sz w:val="24"/>
          <w:szCs w:val="24"/>
        </w:rPr>
        <w:t>АДМИНИСТРАЦИЯ</w:t>
      </w:r>
    </w:p>
    <w:p w:rsidR="00F12A88" w:rsidRPr="00F12A88" w:rsidRDefault="00F12A88">
      <w:pPr>
        <w:pStyle w:val="ConsPlusTitle"/>
        <w:jc w:val="center"/>
        <w:rPr>
          <w:rFonts w:ascii="Times New Roman" w:hAnsi="Times New Roman" w:cs="Times New Roman"/>
          <w:sz w:val="24"/>
          <w:szCs w:val="24"/>
        </w:rPr>
      </w:pPr>
      <w:r w:rsidRPr="00F12A88">
        <w:rPr>
          <w:rFonts w:ascii="Times New Roman" w:hAnsi="Times New Roman" w:cs="Times New Roman"/>
          <w:sz w:val="24"/>
          <w:szCs w:val="24"/>
        </w:rPr>
        <w:t>ЗАКРЫТОГО АДМИНИСТРАТИВНО-ТЕРРИТОРИАЛЬНОГО ОБРАЗОВАНИЯ</w:t>
      </w:r>
    </w:p>
    <w:p w:rsidR="00F12A88" w:rsidRPr="00F12A88" w:rsidRDefault="00F12A88">
      <w:pPr>
        <w:pStyle w:val="ConsPlusTitle"/>
        <w:jc w:val="center"/>
        <w:rPr>
          <w:rFonts w:ascii="Times New Roman" w:hAnsi="Times New Roman" w:cs="Times New Roman"/>
          <w:sz w:val="24"/>
          <w:szCs w:val="24"/>
        </w:rPr>
      </w:pPr>
      <w:r w:rsidRPr="00F12A88">
        <w:rPr>
          <w:rFonts w:ascii="Times New Roman" w:hAnsi="Times New Roman" w:cs="Times New Roman"/>
          <w:sz w:val="24"/>
          <w:szCs w:val="24"/>
        </w:rPr>
        <w:t>СЕВЕРСК</w:t>
      </w:r>
    </w:p>
    <w:p w:rsidR="00F12A88" w:rsidRPr="00F12A88" w:rsidRDefault="00F12A88">
      <w:pPr>
        <w:pStyle w:val="ConsPlusTitle"/>
        <w:jc w:val="center"/>
        <w:rPr>
          <w:rFonts w:ascii="Times New Roman" w:hAnsi="Times New Roman" w:cs="Times New Roman"/>
          <w:sz w:val="24"/>
          <w:szCs w:val="24"/>
        </w:rPr>
      </w:pPr>
    </w:p>
    <w:p w:rsidR="00F12A88" w:rsidRPr="00F12A88" w:rsidRDefault="00F12A88">
      <w:pPr>
        <w:pStyle w:val="ConsPlusTitle"/>
        <w:jc w:val="center"/>
        <w:rPr>
          <w:rFonts w:ascii="Times New Roman" w:hAnsi="Times New Roman" w:cs="Times New Roman"/>
          <w:sz w:val="24"/>
          <w:szCs w:val="24"/>
        </w:rPr>
      </w:pPr>
      <w:r w:rsidRPr="00F12A88">
        <w:rPr>
          <w:rFonts w:ascii="Times New Roman" w:hAnsi="Times New Roman" w:cs="Times New Roman"/>
          <w:sz w:val="24"/>
          <w:szCs w:val="24"/>
        </w:rPr>
        <w:t>ПОСТАНОВЛЕНИЕ</w:t>
      </w:r>
    </w:p>
    <w:p w:rsidR="00F12A88" w:rsidRPr="00F12A88" w:rsidRDefault="00F12A88">
      <w:pPr>
        <w:pStyle w:val="ConsPlusTitle"/>
        <w:jc w:val="center"/>
        <w:rPr>
          <w:rFonts w:ascii="Times New Roman" w:hAnsi="Times New Roman" w:cs="Times New Roman"/>
          <w:sz w:val="24"/>
          <w:szCs w:val="24"/>
        </w:rPr>
      </w:pPr>
      <w:r w:rsidRPr="00F12A88">
        <w:rPr>
          <w:rFonts w:ascii="Times New Roman" w:hAnsi="Times New Roman" w:cs="Times New Roman"/>
          <w:sz w:val="24"/>
          <w:szCs w:val="24"/>
        </w:rPr>
        <w:t>от 29 января 2016 г. N 114</w:t>
      </w:r>
    </w:p>
    <w:p w:rsidR="00F12A88" w:rsidRPr="00F12A88" w:rsidRDefault="00F12A88">
      <w:pPr>
        <w:pStyle w:val="ConsPlusTitle"/>
        <w:jc w:val="center"/>
        <w:rPr>
          <w:rFonts w:ascii="Times New Roman" w:hAnsi="Times New Roman" w:cs="Times New Roman"/>
          <w:sz w:val="24"/>
          <w:szCs w:val="24"/>
        </w:rPr>
      </w:pPr>
    </w:p>
    <w:p w:rsidR="00F12A88" w:rsidRPr="00F12A88" w:rsidRDefault="00F12A88">
      <w:pPr>
        <w:pStyle w:val="ConsPlusTitle"/>
        <w:jc w:val="center"/>
        <w:rPr>
          <w:rFonts w:ascii="Times New Roman" w:hAnsi="Times New Roman" w:cs="Times New Roman"/>
          <w:sz w:val="24"/>
          <w:szCs w:val="24"/>
        </w:rPr>
      </w:pPr>
      <w:r w:rsidRPr="00F12A88">
        <w:rPr>
          <w:rFonts w:ascii="Times New Roman" w:hAnsi="Times New Roman" w:cs="Times New Roman"/>
          <w:sz w:val="24"/>
          <w:szCs w:val="24"/>
        </w:rPr>
        <w:t>ОБ УТВЕРЖДЕНИИ ПОРЯДКА ОПРЕДЕЛЕНИЯ РАЗМЕРА АРЕНДНОЙ ПЛАТЫ,</w:t>
      </w:r>
    </w:p>
    <w:p w:rsidR="00F12A88" w:rsidRPr="00F12A88" w:rsidRDefault="00F12A88">
      <w:pPr>
        <w:pStyle w:val="ConsPlusTitle"/>
        <w:jc w:val="center"/>
        <w:rPr>
          <w:rFonts w:ascii="Times New Roman" w:hAnsi="Times New Roman" w:cs="Times New Roman"/>
          <w:sz w:val="24"/>
          <w:szCs w:val="24"/>
        </w:rPr>
      </w:pPr>
      <w:r w:rsidRPr="00F12A88">
        <w:rPr>
          <w:rFonts w:ascii="Times New Roman" w:hAnsi="Times New Roman" w:cs="Times New Roman"/>
          <w:sz w:val="24"/>
          <w:szCs w:val="24"/>
        </w:rPr>
        <w:t>УСЛОВИЙ И СРОКОВ ЕЕ ВНЕСЕНИЯ ЗА ПОЛЬЗОВАНИЕ ЗЕМЕЛЬНЫМИ</w:t>
      </w:r>
    </w:p>
    <w:p w:rsidR="00F12A88" w:rsidRPr="00F12A88" w:rsidRDefault="00F12A88">
      <w:pPr>
        <w:pStyle w:val="ConsPlusTitle"/>
        <w:jc w:val="center"/>
        <w:rPr>
          <w:rFonts w:ascii="Times New Roman" w:hAnsi="Times New Roman" w:cs="Times New Roman"/>
          <w:sz w:val="24"/>
          <w:szCs w:val="24"/>
        </w:rPr>
      </w:pPr>
      <w:r w:rsidRPr="00F12A88">
        <w:rPr>
          <w:rFonts w:ascii="Times New Roman" w:hAnsi="Times New Roman" w:cs="Times New Roman"/>
          <w:sz w:val="24"/>
          <w:szCs w:val="24"/>
        </w:rPr>
        <w:t>УЧАСТКАМИ И КОЭФФИЦИЕНТОВ, УЧИТЫВАЮЩИХ ВИДЫ РАЗРЕШЕННОГО</w:t>
      </w:r>
    </w:p>
    <w:p w:rsidR="00F12A88" w:rsidRPr="00F12A88" w:rsidRDefault="00F12A88">
      <w:pPr>
        <w:pStyle w:val="ConsPlusTitle"/>
        <w:jc w:val="center"/>
        <w:rPr>
          <w:rFonts w:ascii="Times New Roman" w:hAnsi="Times New Roman" w:cs="Times New Roman"/>
          <w:sz w:val="24"/>
          <w:szCs w:val="24"/>
        </w:rPr>
      </w:pPr>
      <w:r w:rsidRPr="00F12A88">
        <w:rPr>
          <w:rFonts w:ascii="Times New Roman" w:hAnsi="Times New Roman" w:cs="Times New Roman"/>
          <w:sz w:val="24"/>
          <w:szCs w:val="24"/>
        </w:rPr>
        <w:t>ИСПОЛЬЗОВАНИЯ ЗЕМЕЛЬНЫХ УЧАСТКОВ, В ЦЕЛЯХ ОПРЕДЕЛЕНИЯ</w:t>
      </w:r>
    </w:p>
    <w:p w:rsidR="00F12A88" w:rsidRPr="00F12A88" w:rsidRDefault="00F12A88">
      <w:pPr>
        <w:pStyle w:val="ConsPlusTitle"/>
        <w:jc w:val="center"/>
        <w:rPr>
          <w:rFonts w:ascii="Times New Roman" w:hAnsi="Times New Roman" w:cs="Times New Roman"/>
          <w:sz w:val="24"/>
          <w:szCs w:val="24"/>
        </w:rPr>
      </w:pPr>
      <w:r w:rsidRPr="00F12A88">
        <w:rPr>
          <w:rFonts w:ascii="Times New Roman" w:hAnsi="Times New Roman" w:cs="Times New Roman"/>
          <w:sz w:val="24"/>
          <w:szCs w:val="24"/>
        </w:rPr>
        <w:t>РАЗМЕРА АРЕНДНОЙ ПЛАТЫ ЗА ПОЛЬЗОВАНИЕ ЗЕМЕЛЬНЫМИ</w:t>
      </w:r>
    </w:p>
    <w:p w:rsidR="00F12A88" w:rsidRPr="00F12A88" w:rsidRDefault="00F12A88">
      <w:pPr>
        <w:pStyle w:val="ConsPlusTitle"/>
        <w:jc w:val="center"/>
        <w:rPr>
          <w:rFonts w:ascii="Times New Roman" w:hAnsi="Times New Roman" w:cs="Times New Roman"/>
          <w:sz w:val="24"/>
          <w:szCs w:val="24"/>
        </w:rPr>
      </w:pPr>
      <w:r w:rsidRPr="00F12A88">
        <w:rPr>
          <w:rFonts w:ascii="Times New Roman" w:hAnsi="Times New Roman" w:cs="Times New Roman"/>
          <w:sz w:val="24"/>
          <w:szCs w:val="24"/>
        </w:rPr>
        <w:t>УЧАСТКАМИ, РАСПОЛОЖЕННЫМИ НА ТЕРРИТОРИИ ЗАТО СЕВЕРСК</w:t>
      </w:r>
    </w:p>
    <w:p w:rsidR="00F12A88" w:rsidRPr="00F12A88" w:rsidRDefault="00F12A88">
      <w:pPr>
        <w:pStyle w:val="ConsPlusNormal"/>
        <w:spacing w:after="1"/>
        <w:rPr>
          <w:rFonts w:ascii="Times New Roman" w:hAnsi="Times New Roman" w:cs="Times New Roman"/>
          <w:sz w:val="24"/>
          <w:szCs w:val="24"/>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12A88" w:rsidRPr="00F12A8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F12A88" w:rsidRPr="00F12A88" w:rsidRDefault="00F12A88">
            <w:pPr>
              <w:pStyle w:val="ConsPlusNormal"/>
              <w:rPr>
                <w:rFonts w:ascii="Times New Roman" w:hAnsi="Times New Roman" w:cs="Times New Roman"/>
                <w:sz w:val="24"/>
                <w:szCs w:val="24"/>
              </w:rPr>
            </w:pPr>
          </w:p>
        </w:tc>
        <w:tc>
          <w:tcPr>
            <w:tcW w:w="113" w:type="dxa"/>
            <w:tcBorders>
              <w:top w:val="nil"/>
              <w:left w:val="nil"/>
              <w:bottom w:val="nil"/>
              <w:right w:val="nil"/>
            </w:tcBorders>
            <w:shd w:val="clear" w:color="auto" w:fill="F4F3F8"/>
            <w:tcMar>
              <w:top w:w="0" w:type="dxa"/>
              <w:left w:w="0" w:type="dxa"/>
              <w:bottom w:w="0" w:type="dxa"/>
              <w:right w:w="0" w:type="dxa"/>
            </w:tcMar>
          </w:tcPr>
          <w:p w:rsidR="00F12A88" w:rsidRPr="00F12A88" w:rsidRDefault="00F12A88">
            <w:pPr>
              <w:pStyle w:val="ConsPlusNormal"/>
              <w:rPr>
                <w:rFonts w:ascii="Times New Roman" w:hAnsi="Times New Roman" w:cs="Times New Roman"/>
                <w:sz w:val="24"/>
                <w:szCs w:val="24"/>
              </w:rPr>
            </w:pPr>
          </w:p>
        </w:tc>
        <w:tc>
          <w:tcPr>
            <w:tcW w:w="0" w:type="auto"/>
            <w:tcBorders>
              <w:top w:val="nil"/>
              <w:left w:val="nil"/>
              <w:bottom w:val="nil"/>
              <w:right w:val="nil"/>
            </w:tcBorders>
            <w:shd w:val="clear" w:color="auto" w:fill="F4F3F8"/>
            <w:tcMar>
              <w:top w:w="113" w:type="dxa"/>
              <w:left w:w="0" w:type="dxa"/>
              <w:bottom w:w="113" w:type="dxa"/>
              <w:right w:w="0" w:type="dxa"/>
            </w:tcMar>
          </w:tcPr>
          <w:p w:rsidR="00F12A88" w:rsidRPr="00F12A88" w:rsidRDefault="00F12A88">
            <w:pPr>
              <w:pStyle w:val="ConsPlusNormal"/>
              <w:jc w:val="center"/>
              <w:rPr>
                <w:rFonts w:ascii="Times New Roman" w:hAnsi="Times New Roman" w:cs="Times New Roman"/>
                <w:sz w:val="24"/>
                <w:szCs w:val="24"/>
              </w:rPr>
            </w:pPr>
            <w:r w:rsidRPr="00F12A88">
              <w:rPr>
                <w:rFonts w:ascii="Times New Roman" w:hAnsi="Times New Roman" w:cs="Times New Roman"/>
                <w:color w:val="392C69"/>
                <w:sz w:val="24"/>
                <w:szCs w:val="24"/>
              </w:rPr>
              <w:t>Список изменяющих документов</w:t>
            </w:r>
          </w:p>
          <w:p w:rsidR="00F12A88" w:rsidRPr="00F12A88" w:rsidRDefault="00F12A88">
            <w:pPr>
              <w:pStyle w:val="ConsPlusNormal"/>
              <w:jc w:val="center"/>
              <w:rPr>
                <w:rFonts w:ascii="Times New Roman" w:hAnsi="Times New Roman" w:cs="Times New Roman"/>
                <w:sz w:val="24"/>
                <w:szCs w:val="24"/>
              </w:rPr>
            </w:pPr>
            <w:r w:rsidRPr="00F12A88">
              <w:rPr>
                <w:rFonts w:ascii="Times New Roman" w:hAnsi="Times New Roman" w:cs="Times New Roman"/>
                <w:color w:val="392C69"/>
                <w:sz w:val="24"/>
                <w:szCs w:val="24"/>
              </w:rPr>
              <w:t>(в ред. постановлений Администрации ЗАТО Северск</w:t>
            </w:r>
          </w:p>
          <w:p w:rsidR="00F12A88" w:rsidRPr="00F12A88" w:rsidRDefault="00F12A88">
            <w:pPr>
              <w:pStyle w:val="ConsPlusNormal"/>
              <w:jc w:val="center"/>
              <w:rPr>
                <w:rFonts w:ascii="Times New Roman" w:hAnsi="Times New Roman" w:cs="Times New Roman"/>
                <w:sz w:val="24"/>
                <w:szCs w:val="24"/>
              </w:rPr>
            </w:pPr>
            <w:r w:rsidRPr="00F12A88">
              <w:rPr>
                <w:rFonts w:ascii="Times New Roman" w:hAnsi="Times New Roman" w:cs="Times New Roman"/>
                <w:color w:val="392C69"/>
                <w:sz w:val="24"/>
                <w:szCs w:val="24"/>
              </w:rPr>
              <w:t xml:space="preserve">от 23.07.2018 </w:t>
            </w:r>
            <w:hyperlink r:id="rId7">
              <w:r w:rsidRPr="00F12A88">
                <w:rPr>
                  <w:rFonts w:ascii="Times New Roman" w:hAnsi="Times New Roman" w:cs="Times New Roman"/>
                  <w:color w:val="0000FF"/>
                  <w:sz w:val="24"/>
                  <w:szCs w:val="24"/>
                </w:rPr>
                <w:t>N 1359</w:t>
              </w:r>
            </w:hyperlink>
            <w:r w:rsidRPr="00F12A88">
              <w:rPr>
                <w:rFonts w:ascii="Times New Roman" w:hAnsi="Times New Roman" w:cs="Times New Roman"/>
                <w:color w:val="392C69"/>
                <w:sz w:val="24"/>
                <w:szCs w:val="24"/>
              </w:rPr>
              <w:t xml:space="preserve">, от 18.03.2019 </w:t>
            </w:r>
            <w:hyperlink r:id="rId8">
              <w:r w:rsidRPr="00F12A88">
                <w:rPr>
                  <w:rFonts w:ascii="Times New Roman" w:hAnsi="Times New Roman" w:cs="Times New Roman"/>
                  <w:color w:val="0000FF"/>
                  <w:sz w:val="24"/>
                  <w:szCs w:val="24"/>
                </w:rPr>
                <w:t>N 416</w:t>
              </w:r>
            </w:hyperlink>
            <w:r w:rsidRPr="00F12A88">
              <w:rPr>
                <w:rFonts w:ascii="Times New Roman" w:hAnsi="Times New Roman" w:cs="Times New Roman"/>
                <w:color w:val="392C69"/>
                <w:sz w:val="24"/>
                <w:szCs w:val="24"/>
              </w:rPr>
              <w:t xml:space="preserve">, от 18.09.2019 </w:t>
            </w:r>
            <w:hyperlink r:id="rId9">
              <w:r w:rsidRPr="00F12A88">
                <w:rPr>
                  <w:rFonts w:ascii="Times New Roman" w:hAnsi="Times New Roman" w:cs="Times New Roman"/>
                  <w:color w:val="0000FF"/>
                  <w:sz w:val="24"/>
                  <w:szCs w:val="24"/>
                </w:rPr>
                <w:t>N 2033</w:t>
              </w:r>
            </w:hyperlink>
            <w:r w:rsidRPr="00F12A88">
              <w:rPr>
                <w:rFonts w:ascii="Times New Roman" w:hAnsi="Times New Roman" w:cs="Times New Roman"/>
                <w:color w:val="392C69"/>
                <w:sz w:val="24"/>
                <w:szCs w:val="24"/>
              </w:rPr>
              <w:t>,</w:t>
            </w:r>
          </w:p>
          <w:p w:rsidR="00F12A88" w:rsidRPr="00F12A88" w:rsidRDefault="00F12A88">
            <w:pPr>
              <w:pStyle w:val="ConsPlusNormal"/>
              <w:jc w:val="center"/>
              <w:rPr>
                <w:rFonts w:ascii="Times New Roman" w:hAnsi="Times New Roman" w:cs="Times New Roman"/>
                <w:sz w:val="24"/>
                <w:szCs w:val="24"/>
              </w:rPr>
            </w:pPr>
            <w:r w:rsidRPr="00F12A88">
              <w:rPr>
                <w:rFonts w:ascii="Times New Roman" w:hAnsi="Times New Roman" w:cs="Times New Roman"/>
                <w:color w:val="392C69"/>
                <w:sz w:val="24"/>
                <w:szCs w:val="24"/>
              </w:rPr>
              <w:t xml:space="preserve">от 05.05.2021 </w:t>
            </w:r>
            <w:hyperlink r:id="rId10">
              <w:r w:rsidRPr="00F12A88">
                <w:rPr>
                  <w:rFonts w:ascii="Times New Roman" w:hAnsi="Times New Roman" w:cs="Times New Roman"/>
                  <w:color w:val="0000FF"/>
                  <w:sz w:val="24"/>
                  <w:szCs w:val="24"/>
                </w:rPr>
                <w:t>N 986</w:t>
              </w:r>
            </w:hyperlink>
            <w:r w:rsidRPr="00F12A88">
              <w:rPr>
                <w:rFonts w:ascii="Times New Roman" w:hAnsi="Times New Roman" w:cs="Times New Roman"/>
                <w:color w:val="392C69"/>
                <w:sz w:val="24"/>
                <w:szCs w:val="24"/>
              </w:rPr>
              <w:t xml:space="preserve">, от 04.10.2021 </w:t>
            </w:r>
            <w:hyperlink r:id="rId11">
              <w:r w:rsidRPr="00F12A88">
                <w:rPr>
                  <w:rFonts w:ascii="Times New Roman" w:hAnsi="Times New Roman" w:cs="Times New Roman"/>
                  <w:color w:val="0000FF"/>
                  <w:sz w:val="24"/>
                  <w:szCs w:val="24"/>
                </w:rPr>
                <w:t>N 2158</w:t>
              </w:r>
            </w:hyperlink>
            <w:r w:rsidRPr="00F12A88">
              <w:rPr>
                <w:rFonts w:ascii="Times New Roman" w:hAnsi="Times New Roman" w:cs="Times New Roman"/>
                <w:color w:val="392C69"/>
                <w:sz w:val="24"/>
                <w:szCs w:val="24"/>
              </w:rPr>
              <w:t xml:space="preserve">, от 05.04.2022 </w:t>
            </w:r>
            <w:hyperlink r:id="rId12">
              <w:r w:rsidRPr="00F12A88">
                <w:rPr>
                  <w:rFonts w:ascii="Times New Roman" w:hAnsi="Times New Roman" w:cs="Times New Roman"/>
                  <w:color w:val="0000FF"/>
                  <w:sz w:val="24"/>
                  <w:szCs w:val="24"/>
                </w:rPr>
                <w:t>N 566</w:t>
              </w:r>
            </w:hyperlink>
            <w:r w:rsidRPr="00F12A88">
              <w:rPr>
                <w:rFonts w:ascii="Times New Roman" w:hAnsi="Times New Roman" w:cs="Times New Roman"/>
                <w:color w:val="392C69"/>
                <w:sz w:val="24"/>
                <w:szCs w:val="24"/>
              </w:rPr>
              <w:t>,</w:t>
            </w:r>
          </w:p>
          <w:p w:rsidR="00F12A88" w:rsidRPr="00F12A88" w:rsidRDefault="00F12A88">
            <w:pPr>
              <w:pStyle w:val="ConsPlusNormal"/>
              <w:jc w:val="center"/>
              <w:rPr>
                <w:rFonts w:ascii="Times New Roman" w:hAnsi="Times New Roman" w:cs="Times New Roman"/>
                <w:sz w:val="24"/>
                <w:szCs w:val="24"/>
              </w:rPr>
            </w:pPr>
            <w:r w:rsidRPr="00F12A88">
              <w:rPr>
                <w:rFonts w:ascii="Times New Roman" w:hAnsi="Times New Roman" w:cs="Times New Roman"/>
                <w:color w:val="392C69"/>
                <w:sz w:val="24"/>
                <w:szCs w:val="24"/>
              </w:rPr>
              <w:t xml:space="preserve">от 01.09.2022 </w:t>
            </w:r>
            <w:hyperlink r:id="rId13">
              <w:r w:rsidRPr="00F12A88">
                <w:rPr>
                  <w:rFonts w:ascii="Times New Roman" w:hAnsi="Times New Roman" w:cs="Times New Roman"/>
                  <w:color w:val="0000FF"/>
                  <w:sz w:val="24"/>
                  <w:szCs w:val="24"/>
                </w:rPr>
                <w:t>N 1578</w:t>
              </w:r>
            </w:hyperlink>
            <w:r w:rsidRPr="00F12A88">
              <w:rPr>
                <w:rFonts w:ascii="Times New Roman" w:hAnsi="Times New Roman" w:cs="Times New Roman"/>
                <w:color w:val="392C69"/>
                <w:sz w:val="24"/>
                <w:szCs w:val="24"/>
              </w:rPr>
              <w:t xml:space="preserve">, от 01.09.2022 </w:t>
            </w:r>
            <w:hyperlink r:id="rId14">
              <w:r w:rsidRPr="00F12A88">
                <w:rPr>
                  <w:rFonts w:ascii="Times New Roman" w:hAnsi="Times New Roman" w:cs="Times New Roman"/>
                  <w:color w:val="0000FF"/>
                  <w:sz w:val="24"/>
                  <w:szCs w:val="24"/>
                </w:rPr>
                <w:t>N 1579</w:t>
              </w:r>
            </w:hyperlink>
            <w:r w:rsidRPr="00F12A88">
              <w:rPr>
                <w:rFonts w:ascii="Times New Roman" w:hAnsi="Times New Roman" w:cs="Times New Roman"/>
                <w:color w:val="392C69"/>
                <w:sz w:val="24"/>
                <w:szCs w:val="24"/>
              </w:rPr>
              <w:t xml:space="preserve">, от 07.12.2022 </w:t>
            </w:r>
            <w:hyperlink r:id="rId15">
              <w:r w:rsidRPr="00F12A88">
                <w:rPr>
                  <w:rFonts w:ascii="Times New Roman" w:hAnsi="Times New Roman" w:cs="Times New Roman"/>
                  <w:color w:val="0000FF"/>
                  <w:sz w:val="24"/>
                  <w:szCs w:val="24"/>
                </w:rPr>
                <w:t>N 2270</w:t>
              </w:r>
            </w:hyperlink>
            <w:r w:rsidRPr="00F12A88">
              <w:rPr>
                <w:rFonts w:ascii="Times New Roman" w:hAnsi="Times New Roman" w:cs="Times New Roman"/>
                <w:color w:val="392C69"/>
                <w:sz w:val="24"/>
                <w:szCs w:val="24"/>
              </w:rPr>
              <w:t>,</w:t>
            </w:r>
          </w:p>
          <w:p w:rsidR="00F12A88" w:rsidRPr="00F12A88" w:rsidRDefault="00F12A88">
            <w:pPr>
              <w:pStyle w:val="ConsPlusNormal"/>
              <w:jc w:val="center"/>
              <w:rPr>
                <w:rFonts w:ascii="Times New Roman" w:hAnsi="Times New Roman" w:cs="Times New Roman"/>
                <w:sz w:val="24"/>
                <w:szCs w:val="24"/>
              </w:rPr>
            </w:pPr>
            <w:r w:rsidRPr="00F12A88">
              <w:rPr>
                <w:rFonts w:ascii="Times New Roman" w:hAnsi="Times New Roman" w:cs="Times New Roman"/>
                <w:color w:val="392C69"/>
                <w:sz w:val="24"/>
                <w:szCs w:val="24"/>
              </w:rPr>
              <w:t xml:space="preserve">от 21.03.2023 </w:t>
            </w:r>
            <w:hyperlink r:id="rId16">
              <w:r w:rsidRPr="00F12A88">
                <w:rPr>
                  <w:rFonts w:ascii="Times New Roman" w:hAnsi="Times New Roman" w:cs="Times New Roman"/>
                  <w:color w:val="0000FF"/>
                  <w:sz w:val="24"/>
                  <w:szCs w:val="24"/>
                </w:rPr>
                <w:t>N 400-па</w:t>
              </w:r>
            </w:hyperlink>
            <w:r w:rsidRPr="00F12A88">
              <w:rPr>
                <w:rFonts w:ascii="Times New Roman" w:hAnsi="Times New Roman" w:cs="Times New Roman"/>
                <w:color w:val="392C69"/>
                <w:sz w:val="24"/>
                <w:szCs w:val="24"/>
              </w:rPr>
              <w:t xml:space="preserve">, от 18.11.2024 </w:t>
            </w:r>
            <w:hyperlink r:id="rId17">
              <w:r w:rsidRPr="00F12A88">
                <w:rPr>
                  <w:rFonts w:ascii="Times New Roman" w:hAnsi="Times New Roman" w:cs="Times New Roman"/>
                  <w:color w:val="0000FF"/>
                  <w:sz w:val="24"/>
                  <w:szCs w:val="24"/>
                </w:rPr>
                <w:t>N 4142-па</w:t>
              </w:r>
            </w:hyperlink>
            <w:r w:rsidRPr="00F12A88">
              <w:rPr>
                <w:rFonts w:ascii="Times New Roman" w:hAnsi="Times New Roman" w:cs="Times New Roman"/>
                <w:color w:val="392C69"/>
                <w:sz w:val="24"/>
                <w:szCs w:val="24"/>
              </w:rPr>
              <w:t xml:space="preserve">, от 13.08.2025 </w:t>
            </w:r>
            <w:hyperlink r:id="rId18">
              <w:r w:rsidRPr="00F12A88">
                <w:rPr>
                  <w:rFonts w:ascii="Times New Roman" w:hAnsi="Times New Roman" w:cs="Times New Roman"/>
                  <w:color w:val="0000FF"/>
                  <w:sz w:val="24"/>
                  <w:szCs w:val="24"/>
                </w:rPr>
                <w:t>N 1951-па</w:t>
              </w:r>
            </w:hyperlink>
            <w:r w:rsidRPr="00F12A88">
              <w:rPr>
                <w:rFonts w:ascii="Times New Roman" w:hAnsi="Times New Roman" w:cs="Times New Roman"/>
                <w:color w:val="392C69"/>
                <w:sz w:val="24"/>
                <w:szCs w:val="24"/>
              </w:rPr>
              <w:t>,</w:t>
            </w:r>
          </w:p>
          <w:p w:rsidR="00F12A88" w:rsidRPr="00F12A88" w:rsidRDefault="00F12A88">
            <w:pPr>
              <w:pStyle w:val="ConsPlusNormal"/>
              <w:jc w:val="center"/>
              <w:rPr>
                <w:rFonts w:ascii="Times New Roman" w:hAnsi="Times New Roman" w:cs="Times New Roman"/>
                <w:sz w:val="24"/>
                <w:szCs w:val="24"/>
              </w:rPr>
            </w:pPr>
            <w:r w:rsidRPr="00F12A88">
              <w:rPr>
                <w:rFonts w:ascii="Times New Roman" w:hAnsi="Times New Roman" w:cs="Times New Roman"/>
                <w:color w:val="392C69"/>
                <w:sz w:val="24"/>
                <w:szCs w:val="24"/>
              </w:rPr>
              <w:t xml:space="preserve">от 21.05.2026 </w:t>
            </w:r>
            <w:hyperlink r:id="rId19">
              <w:r w:rsidRPr="00F12A88">
                <w:rPr>
                  <w:rFonts w:ascii="Times New Roman" w:hAnsi="Times New Roman" w:cs="Times New Roman"/>
                  <w:color w:val="0000FF"/>
                  <w:sz w:val="24"/>
                  <w:szCs w:val="24"/>
                </w:rPr>
                <w:t>N 994-па</w:t>
              </w:r>
            </w:hyperlink>
            <w:r w:rsidRPr="00F12A88">
              <w:rPr>
                <w:rFonts w:ascii="Times New Roman" w:hAnsi="Times New Roman" w:cs="Times New Roman"/>
                <w:color w:val="392C69"/>
                <w:sz w:val="24"/>
                <w:szCs w:val="24"/>
              </w:rPr>
              <w:t>)</w:t>
            </w:r>
          </w:p>
        </w:tc>
        <w:tc>
          <w:tcPr>
            <w:tcW w:w="113" w:type="dxa"/>
            <w:tcBorders>
              <w:top w:val="nil"/>
              <w:left w:val="nil"/>
              <w:bottom w:val="nil"/>
              <w:right w:val="nil"/>
            </w:tcBorders>
            <w:shd w:val="clear" w:color="auto" w:fill="F4F3F8"/>
            <w:tcMar>
              <w:top w:w="0" w:type="dxa"/>
              <w:left w:w="0" w:type="dxa"/>
              <w:bottom w:w="0" w:type="dxa"/>
              <w:right w:w="0" w:type="dxa"/>
            </w:tcMar>
          </w:tcPr>
          <w:p w:rsidR="00F12A88" w:rsidRPr="00F12A88" w:rsidRDefault="00F12A88">
            <w:pPr>
              <w:pStyle w:val="ConsPlusNormal"/>
              <w:rPr>
                <w:rFonts w:ascii="Times New Roman" w:hAnsi="Times New Roman" w:cs="Times New Roman"/>
                <w:sz w:val="24"/>
                <w:szCs w:val="24"/>
              </w:rPr>
            </w:pPr>
          </w:p>
        </w:tc>
      </w:tr>
    </w:tbl>
    <w:p w:rsidR="00F12A88" w:rsidRPr="00F12A88" w:rsidRDefault="00F12A88">
      <w:pPr>
        <w:pStyle w:val="ConsPlusNormal"/>
        <w:jc w:val="both"/>
        <w:rPr>
          <w:rFonts w:ascii="Times New Roman" w:hAnsi="Times New Roman" w:cs="Times New Roman"/>
          <w:sz w:val="24"/>
          <w:szCs w:val="24"/>
        </w:rPr>
      </w:pPr>
    </w:p>
    <w:p w:rsidR="00F12A88" w:rsidRPr="00F12A88" w:rsidRDefault="00F12A88">
      <w:pPr>
        <w:pStyle w:val="ConsPlusNormal"/>
        <w:ind w:firstLine="540"/>
        <w:jc w:val="both"/>
        <w:rPr>
          <w:rFonts w:ascii="Times New Roman" w:hAnsi="Times New Roman" w:cs="Times New Roman"/>
          <w:sz w:val="24"/>
          <w:szCs w:val="24"/>
        </w:rPr>
      </w:pPr>
      <w:r w:rsidRPr="00F12A88">
        <w:rPr>
          <w:rFonts w:ascii="Times New Roman" w:hAnsi="Times New Roman" w:cs="Times New Roman"/>
          <w:sz w:val="24"/>
          <w:szCs w:val="24"/>
        </w:rPr>
        <w:t xml:space="preserve">В соответствии со </w:t>
      </w:r>
      <w:hyperlink r:id="rId20">
        <w:r w:rsidRPr="00F12A88">
          <w:rPr>
            <w:rFonts w:ascii="Times New Roman" w:hAnsi="Times New Roman" w:cs="Times New Roman"/>
            <w:color w:val="0000FF"/>
            <w:sz w:val="24"/>
            <w:szCs w:val="24"/>
          </w:rPr>
          <w:t>статьями 39.7</w:t>
        </w:r>
      </w:hyperlink>
      <w:r w:rsidRPr="00F12A88">
        <w:rPr>
          <w:rFonts w:ascii="Times New Roman" w:hAnsi="Times New Roman" w:cs="Times New Roman"/>
          <w:sz w:val="24"/>
          <w:szCs w:val="24"/>
        </w:rPr>
        <w:t xml:space="preserve">, </w:t>
      </w:r>
      <w:hyperlink r:id="rId21">
        <w:r w:rsidRPr="00F12A88">
          <w:rPr>
            <w:rFonts w:ascii="Times New Roman" w:hAnsi="Times New Roman" w:cs="Times New Roman"/>
            <w:color w:val="0000FF"/>
            <w:sz w:val="24"/>
            <w:szCs w:val="24"/>
          </w:rPr>
          <w:t>65</w:t>
        </w:r>
      </w:hyperlink>
      <w:r w:rsidRPr="00F12A88">
        <w:rPr>
          <w:rFonts w:ascii="Times New Roman" w:hAnsi="Times New Roman" w:cs="Times New Roman"/>
          <w:sz w:val="24"/>
          <w:szCs w:val="24"/>
        </w:rPr>
        <w:t xml:space="preserve"> Земельного кодекса Российской Федерации, </w:t>
      </w:r>
      <w:hyperlink r:id="rId22">
        <w:r w:rsidRPr="00F12A88">
          <w:rPr>
            <w:rFonts w:ascii="Times New Roman" w:hAnsi="Times New Roman" w:cs="Times New Roman"/>
            <w:color w:val="0000FF"/>
            <w:sz w:val="24"/>
            <w:szCs w:val="24"/>
          </w:rPr>
          <w:t>статьями 3</w:t>
        </w:r>
      </w:hyperlink>
      <w:r w:rsidRPr="00F12A88">
        <w:rPr>
          <w:rFonts w:ascii="Times New Roman" w:hAnsi="Times New Roman" w:cs="Times New Roman"/>
          <w:sz w:val="24"/>
          <w:szCs w:val="24"/>
        </w:rPr>
        <w:t xml:space="preserve">, </w:t>
      </w:r>
      <w:hyperlink r:id="rId23">
        <w:r w:rsidRPr="00F12A88">
          <w:rPr>
            <w:rFonts w:ascii="Times New Roman" w:hAnsi="Times New Roman" w:cs="Times New Roman"/>
            <w:color w:val="0000FF"/>
            <w:sz w:val="24"/>
            <w:szCs w:val="24"/>
          </w:rPr>
          <w:t>3.3</w:t>
        </w:r>
      </w:hyperlink>
      <w:r w:rsidRPr="00F12A88">
        <w:rPr>
          <w:rFonts w:ascii="Times New Roman" w:hAnsi="Times New Roman" w:cs="Times New Roman"/>
          <w:sz w:val="24"/>
          <w:szCs w:val="24"/>
        </w:rPr>
        <w:t xml:space="preserve"> Федерального закона от 25 октября 2001 года N 137-ФЗ "О введении в действие Земельного кодекса Российской Федерации", </w:t>
      </w:r>
      <w:hyperlink r:id="rId24">
        <w:r w:rsidRPr="00F12A88">
          <w:rPr>
            <w:rFonts w:ascii="Times New Roman" w:hAnsi="Times New Roman" w:cs="Times New Roman"/>
            <w:color w:val="0000FF"/>
            <w:sz w:val="24"/>
            <w:szCs w:val="24"/>
          </w:rPr>
          <w:t>постановлением</w:t>
        </w:r>
      </w:hyperlink>
      <w:r w:rsidRPr="00F12A88">
        <w:rPr>
          <w:rFonts w:ascii="Times New Roman" w:hAnsi="Times New Roman" w:cs="Times New Roman"/>
          <w:sz w:val="24"/>
          <w:szCs w:val="24"/>
        </w:rPr>
        <w:t xml:space="preserve"> Правительства Российской Федерации от 16.07.2009 N 582 "Об основных принципах определения арендной платы при аренде земельных участков, находящихся в государственной или муниципальной собственности, и о Правилах определения размера арендной платы, а также порядка, условий и сроков внесения арендной платы за земли, находящиеся в собственности Российской Федерации", </w:t>
      </w:r>
      <w:hyperlink r:id="rId25">
        <w:r w:rsidRPr="00F12A88">
          <w:rPr>
            <w:rFonts w:ascii="Times New Roman" w:hAnsi="Times New Roman" w:cs="Times New Roman"/>
            <w:color w:val="0000FF"/>
            <w:sz w:val="24"/>
            <w:szCs w:val="24"/>
          </w:rPr>
          <w:t>статьей 10</w:t>
        </w:r>
      </w:hyperlink>
      <w:r w:rsidRPr="00F12A88">
        <w:rPr>
          <w:rFonts w:ascii="Times New Roman" w:hAnsi="Times New Roman" w:cs="Times New Roman"/>
          <w:sz w:val="24"/>
          <w:szCs w:val="24"/>
        </w:rPr>
        <w:t xml:space="preserve"> Закона Томской области от 9 июля 2015 года N 100-ОЗ "О земельных отношениях в Томской области", </w:t>
      </w:r>
      <w:hyperlink r:id="rId26">
        <w:r w:rsidRPr="00F12A88">
          <w:rPr>
            <w:rFonts w:ascii="Times New Roman" w:hAnsi="Times New Roman" w:cs="Times New Roman"/>
            <w:color w:val="0000FF"/>
            <w:sz w:val="24"/>
            <w:szCs w:val="24"/>
          </w:rPr>
          <w:t>приказом</w:t>
        </w:r>
      </w:hyperlink>
      <w:r w:rsidRPr="00F12A88">
        <w:rPr>
          <w:rFonts w:ascii="Times New Roman" w:hAnsi="Times New Roman" w:cs="Times New Roman"/>
          <w:sz w:val="24"/>
          <w:szCs w:val="24"/>
        </w:rPr>
        <w:t xml:space="preserve"> Департамента по управлению государственной собственностью Томской области от 08.11.2022 N 40 "Об утверждении результатов определения кадастровой стоимости земельных участков, расположенных на территории Томской области", руководствуясь </w:t>
      </w:r>
      <w:hyperlink r:id="rId27">
        <w:r w:rsidRPr="00F12A88">
          <w:rPr>
            <w:rFonts w:ascii="Times New Roman" w:hAnsi="Times New Roman" w:cs="Times New Roman"/>
            <w:color w:val="0000FF"/>
            <w:sz w:val="24"/>
            <w:szCs w:val="24"/>
          </w:rPr>
          <w:t>статьями 30</w:t>
        </w:r>
      </w:hyperlink>
      <w:r w:rsidRPr="00F12A88">
        <w:rPr>
          <w:rFonts w:ascii="Times New Roman" w:hAnsi="Times New Roman" w:cs="Times New Roman"/>
          <w:sz w:val="24"/>
          <w:szCs w:val="24"/>
        </w:rPr>
        <w:t xml:space="preserve">, </w:t>
      </w:r>
      <w:hyperlink r:id="rId28">
        <w:r w:rsidRPr="00F12A88">
          <w:rPr>
            <w:rFonts w:ascii="Times New Roman" w:hAnsi="Times New Roman" w:cs="Times New Roman"/>
            <w:color w:val="0000FF"/>
            <w:sz w:val="24"/>
            <w:szCs w:val="24"/>
          </w:rPr>
          <w:t>42</w:t>
        </w:r>
      </w:hyperlink>
      <w:r w:rsidRPr="00F12A88">
        <w:rPr>
          <w:rFonts w:ascii="Times New Roman" w:hAnsi="Times New Roman" w:cs="Times New Roman"/>
          <w:sz w:val="24"/>
          <w:szCs w:val="24"/>
        </w:rPr>
        <w:t xml:space="preserve">, </w:t>
      </w:r>
      <w:hyperlink r:id="rId29">
        <w:r w:rsidRPr="00F12A88">
          <w:rPr>
            <w:rFonts w:ascii="Times New Roman" w:hAnsi="Times New Roman" w:cs="Times New Roman"/>
            <w:color w:val="0000FF"/>
            <w:sz w:val="24"/>
            <w:szCs w:val="24"/>
          </w:rPr>
          <w:t>51</w:t>
        </w:r>
      </w:hyperlink>
      <w:r w:rsidRPr="00F12A88">
        <w:rPr>
          <w:rFonts w:ascii="Times New Roman" w:hAnsi="Times New Roman" w:cs="Times New Roman"/>
          <w:sz w:val="24"/>
          <w:szCs w:val="24"/>
        </w:rPr>
        <w:t xml:space="preserve"> Устава городского округа ЗАТО Северск Томской области, в целях упорядочения взимания арендной платы за земельные участки, находящиеся в муниципальной собственности, и земельные участки, государственная собственность на которые не разграничена, расположенные на территории ЗАТО Северск, постановляет:</w:t>
      </w:r>
    </w:p>
    <w:p w:rsidR="00F12A88" w:rsidRPr="00F12A88" w:rsidRDefault="00F12A88">
      <w:pPr>
        <w:pStyle w:val="ConsPlusNormal"/>
        <w:jc w:val="both"/>
        <w:rPr>
          <w:rFonts w:ascii="Times New Roman" w:hAnsi="Times New Roman" w:cs="Times New Roman"/>
          <w:sz w:val="24"/>
          <w:szCs w:val="24"/>
        </w:rPr>
      </w:pPr>
      <w:r w:rsidRPr="00F12A88">
        <w:rPr>
          <w:rFonts w:ascii="Times New Roman" w:hAnsi="Times New Roman" w:cs="Times New Roman"/>
          <w:sz w:val="24"/>
          <w:szCs w:val="24"/>
        </w:rPr>
        <w:t xml:space="preserve">(преамбула в ред. </w:t>
      </w:r>
      <w:hyperlink r:id="rId30">
        <w:r w:rsidRPr="00F12A88">
          <w:rPr>
            <w:rFonts w:ascii="Times New Roman" w:hAnsi="Times New Roman" w:cs="Times New Roman"/>
            <w:color w:val="0000FF"/>
            <w:sz w:val="24"/>
            <w:szCs w:val="24"/>
          </w:rPr>
          <w:t>постановления</w:t>
        </w:r>
      </w:hyperlink>
      <w:r w:rsidRPr="00F12A88">
        <w:rPr>
          <w:rFonts w:ascii="Times New Roman" w:hAnsi="Times New Roman" w:cs="Times New Roman"/>
          <w:sz w:val="24"/>
          <w:szCs w:val="24"/>
        </w:rPr>
        <w:t xml:space="preserve"> Администрации ЗАТО Северск от 21.03.2023 N 400-па)</w:t>
      </w:r>
    </w:p>
    <w:p w:rsidR="00F12A88" w:rsidRPr="00F12A88" w:rsidRDefault="00F12A88">
      <w:pPr>
        <w:pStyle w:val="ConsPlusNormal"/>
        <w:spacing w:before="200"/>
        <w:ind w:firstLine="540"/>
        <w:jc w:val="both"/>
        <w:rPr>
          <w:rFonts w:ascii="Times New Roman" w:hAnsi="Times New Roman" w:cs="Times New Roman"/>
          <w:sz w:val="24"/>
          <w:szCs w:val="24"/>
        </w:rPr>
      </w:pPr>
      <w:r w:rsidRPr="00F12A88">
        <w:rPr>
          <w:rFonts w:ascii="Times New Roman" w:hAnsi="Times New Roman" w:cs="Times New Roman"/>
          <w:sz w:val="24"/>
          <w:szCs w:val="24"/>
        </w:rPr>
        <w:t xml:space="preserve">1. Утвердить прилагаемый </w:t>
      </w:r>
      <w:hyperlink w:anchor="P49">
        <w:r w:rsidRPr="00F12A88">
          <w:rPr>
            <w:rFonts w:ascii="Times New Roman" w:hAnsi="Times New Roman" w:cs="Times New Roman"/>
            <w:color w:val="0000FF"/>
            <w:sz w:val="24"/>
            <w:szCs w:val="24"/>
          </w:rPr>
          <w:t>Порядок</w:t>
        </w:r>
      </w:hyperlink>
      <w:r w:rsidRPr="00F12A88">
        <w:rPr>
          <w:rFonts w:ascii="Times New Roman" w:hAnsi="Times New Roman" w:cs="Times New Roman"/>
          <w:sz w:val="24"/>
          <w:szCs w:val="24"/>
        </w:rPr>
        <w:t xml:space="preserve"> определения размера арендной платы, условий и сроков ее внесения за пользование земельными участками, расположенными на территории ЗАТО Северск (далее по тексту настоящего постановления - Порядок).</w:t>
      </w:r>
    </w:p>
    <w:p w:rsidR="00F12A88" w:rsidRPr="00F12A88" w:rsidRDefault="00F12A88">
      <w:pPr>
        <w:pStyle w:val="ConsPlusNormal"/>
        <w:spacing w:before="200"/>
        <w:ind w:firstLine="540"/>
        <w:jc w:val="both"/>
        <w:rPr>
          <w:rFonts w:ascii="Times New Roman" w:hAnsi="Times New Roman" w:cs="Times New Roman"/>
          <w:sz w:val="24"/>
          <w:szCs w:val="24"/>
        </w:rPr>
      </w:pPr>
      <w:r w:rsidRPr="00F12A88">
        <w:rPr>
          <w:rFonts w:ascii="Times New Roman" w:hAnsi="Times New Roman" w:cs="Times New Roman"/>
          <w:sz w:val="24"/>
          <w:szCs w:val="24"/>
        </w:rPr>
        <w:t xml:space="preserve">2. Утвердить прилагаемые </w:t>
      </w:r>
      <w:hyperlink w:anchor="P137">
        <w:r w:rsidRPr="00F12A88">
          <w:rPr>
            <w:rFonts w:ascii="Times New Roman" w:hAnsi="Times New Roman" w:cs="Times New Roman"/>
            <w:color w:val="0000FF"/>
            <w:sz w:val="24"/>
            <w:szCs w:val="24"/>
          </w:rPr>
          <w:t>Коэффициенты</w:t>
        </w:r>
      </w:hyperlink>
      <w:r w:rsidRPr="00F12A88">
        <w:rPr>
          <w:rFonts w:ascii="Times New Roman" w:hAnsi="Times New Roman" w:cs="Times New Roman"/>
          <w:sz w:val="24"/>
          <w:szCs w:val="24"/>
        </w:rPr>
        <w:t>, учитывающие виды разрешенного использования земельных участков, в целях определения размера арендной платы за пользование земельными участками, расположенными на территории ЗАТО Северск (далее по тексту - Коэффициенты).</w:t>
      </w:r>
    </w:p>
    <w:p w:rsidR="00F12A88" w:rsidRPr="00F12A88" w:rsidRDefault="00F12A88">
      <w:pPr>
        <w:pStyle w:val="ConsPlusNormal"/>
        <w:spacing w:before="200"/>
        <w:ind w:firstLine="540"/>
        <w:jc w:val="both"/>
        <w:rPr>
          <w:rFonts w:ascii="Times New Roman" w:hAnsi="Times New Roman" w:cs="Times New Roman"/>
          <w:sz w:val="24"/>
          <w:szCs w:val="24"/>
        </w:rPr>
      </w:pPr>
      <w:r w:rsidRPr="00F12A88">
        <w:rPr>
          <w:rFonts w:ascii="Times New Roman" w:hAnsi="Times New Roman" w:cs="Times New Roman"/>
          <w:sz w:val="24"/>
          <w:szCs w:val="24"/>
        </w:rPr>
        <w:lastRenderedPageBreak/>
        <w:t xml:space="preserve">3. Уполномочить Управление имущественных отношений Администрации ЗАТО Северск на заключение договоров аренды земельных участков, находящихся в муниципальной собственности, и земельных участков, государственная собственность на которые не разграничена, расположенных на территории ЗАТО Северск, в соответствии с </w:t>
      </w:r>
      <w:hyperlink w:anchor="P49">
        <w:r w:rsidRPr="00F12A88">
          <w:rPr>
            <w:rFonts w:ascii="Times New Roman" w:hAnsi="Times New Roman" w:cs="Times New Roman"/>
            <w:color w:val="0000FF"/>
            <w:sz w:val="24"/>
            <w:szCs w:val="24"/>
          </w:rPr>
          <w:t>Порядком</w:t>
        </w:r>
      </w:hyperlink>
      <w:r w:rsidRPr="00F12A88">
        <w:rPr>
          <w:rFonts w:ascii="Times New Roman" w:hAnsi="Times New Roman" w:cs="Times New Roman"/>
          <w:sz w:val="24"/>
          <w:szCs w:val="24"/>
        </w:rPr>
        <w:t xml:space="preserve"> и </w:t>
      </w:r>
      <w:hyperlink w:anchor="P137">
        <w:r w:rsidRPr="00F12A88">
          <w:rPr>
            <w:rFonts w:ascii="Times New Roman" w:hAnsi="Times New Roman" w:cs="Times New Roman"/>
            <w:color w:val="0000FF"/>
            <w:sz w:val="24"/>
            <w:szCs w:val="24"/>
          </w:rPr>
          <w:t>Коэффициентами</w:t>
        </w:r>
      </w:hyperlink>
      <w:r w:rsidRPr="00F12A88">
        <w:rPr>
          <w:rFonts w:ascii="Times New Roman" w:hAnsi="Times New Roman" w:cs="Times New Roman"/>
          <w:sz w:val="24"/>
          <w:szCs w:val="24"/>
        </w:rPr>
        <w:t>.</w:t>
      </w:r>
    </w:p>
    <w:p w:rsidR="00F12A88" w:rsidRPr="00F12A88" w:rsidRDefault="00F12A88">
      <w:pPr>
        <w:pStyle w:val="ConsPlusNormal"/>
        <w:jc w:val="both"/>
        <w:rPr>
          <w:rFonts w:ascii="Times New Roman" w:hAnsi="Times New Roman" w:cs="Times New Roman"/>
          <w:sz w:val="24"/>
          <w:szCs w:val="24"/>
        </w:rPr>
      </w:pPr>
      <w:r w:rsidRPr="00F12A88">
        <w:rPr>
          <w:rFonts w:ascii="Times New Roman" w:hAnsi="Times New Roman" w:cs="Times New Roman"/>
          <w:sz w:val="24"/>
          <w:szCs w:val="24"/>
        </w:rPr>
        <w:t xml:space="preserve">(в ред. постановлений Администрации ЗАТО Северск от 18.09.2019 </w:t>
      </w:r>
      <w:hyperlink r:id="rId31">
        <w:r w:rsidRPr="00F12A88">
          <w:rPr>
            <w:rFonts w:ascii="Times New Roman" w:hAnsi="Times New Roman" w:cs="Times New Roman"/>
            <w:color w:val="0000FF"/>
            <w:sz w:val="24"/>
            <w:szCs w:val="24"/>
          </w:rPr>
          <w:t>N 2033</w:t>
        </w:r>
      </w:hyperlink>
      <w:r w:rsidRPr="00F12A88">
        <w:rPr>
          <w:rFonts w:ascii="Times New Roman" w:hAnsi="Times New Roman" w:cs="Times New Roman"/>
          <w:sz w:val="24"/>
          <w:szCs w:val="24"/>
        </w:rPr>
        <w:t xml:space="preserve">, от 18.11.2024 </w:t>
      </w:r>
      <w:hyperlink r:id="rId32">
        <w:r w:rsidRPr="00F12A88">
          <w:rPr>
            <w:rFonts w:ascii="Times New Roman" w:hAnsi="Times New Roman" w:cs="Times New Roman"/>
            <w:color w:val="0000FF"/>
            <w:sz w:val="24"/>
            <w:szCs w:val="24"/>
          </w:rPr>
          <w:t>N 4142-па</w:t>
        </w:r>
      </w:hyperlink>
      <w:r w:rsidRPr="00F12A88">
        <w:rPr>
          <w:rFonts w:ascii="Times New Roman" w:hAnsi="Times New Roman" w:cs="Times New Roman"/>
          <w:sz w:val="24"/>
          <w:szCs w:val="24"/>
        </w:rPr>
        <w:t>)</w:t>
      </w:r>
    </w:p>
    <w:p w:rsidR="00F12A88" w:rsidRPr="00F12A88" w:rsidRDefault="00F12A88">
      <w:pPr>
        <w:pStyle w:val="ConsPlusNormal"/>
        <w:spacing w:before="200"/>
        <w:ind w:firstLine="540"/>
        <w:jc w:val="both"/>
        <w:rPr>
          <w:rFonts w:ascii="Times New Roman" w:hAnsi="Times New Roman" w:cs="Times New Roman"/>
          <w:sz w:val="24"/>
          <w:szCs w:val="24"/>
        </w:rPr>
      </w:pPr>
      <w:r w:rsidRPr="00F12A88">
        <w:rPr>
          <w:rFonts w:ascii="Times New Roman" w:hAnsi="Times New Roman" w:cs="Times New Roman"/>
          <w:sz w:val="24"/>
          <w:szCs w:val="24"/>
        </w:rPr>
        <w:t>4. Опубликовать постановление в специальном приложении к газете "Диалог" "Официальный бюллетень правовых актов органов местного самоуправления городского округа ЗАТО Северск Томской области" и разместить на официальном сайте Администрации ЗАТО Северск в информационно-телекоммуникационной сети "Интернет" (http://www.seversknet.ru).</w:t>
      </w:r>
    </w:p>
    <w:p w:rsidR="00F12A88" w:rsidRPr="00F12A88" w:rsidRDefault="00F12A88">
      <w:pPr>
        <w:pStyle w:val="ConsPlusNormal"/>
        <w:spacing w:before="200"/>
        <w:ind w:firstLine="540"/>
        <w:jc w:val="both"/>
        <w:rPr>
          <w:rFonts w:ascii="Times New Roman" w:hAnsi="Times New Roman" w:cs="Times New Roman"/>
          <w:sz w:val="24"/>
          <w:szCs w:val="24"/>
        </w:rPr>
      </w:pPr>
      <w:r w:rsidRPr="00F12A88">
        <w:rPr>
          <w:rFonts w:ascii="Times New Roman" w:hAnsi="Times New Roman" w:cs="Times New Roman"/>
          <w:sz w:val="24"/>
          <w:szCs w:val="24"/>
        </w:rPr>
        <w:t>5. Контроль за исполнением постановления возложить на заместителя Мэра ЗАТО Северск по экономике и финансам.</w:t>
      </w:r>
    </w:p>
    <w:p w:rsidR="00F12A88" w:rsidRPr="00F12A88" w:rsidRDefault="00F12A88">
      <w:pPr>
        <w:pStyle w:val="ConsPlusNormal"/>
        <w:jc w:val="both"/>
        <w:rPr>
          <w:rFonts w:ascii="Times New Roman" w:hAnsi="Times New Roman" w:cs="Times New Roman"/>
          <w:sz w:val="24"/>
          <w:szCs w:val="24"/>
        </w:rPr>
      </w:pPr>
      <w:r w:rsidRPr="00F12A88">
        <w:rPr>
          <w:rFonts w:ascii="Times New Roman" w:hAnsi="Times New Roman" w:cs="Times New Roman"/>
          <w:sz w:val="24"/>
          <w:szCs w:val="24"/>
        </w:rPr>
        <w:t xml:space="preserve">(п. 5 в ред. </w:t>
      </w:r>
      <w:hyperlink r:id="rId33">
        <w:r w:rsidRPr="00F12A88">
          <w:rPr>
            <w:rFonts w:ascii="Times New Roman" w:hAnsi="Times New Roman" w:cs="Times New Roman"/>
            <w:color w:val="0000FF"/>
            <w:sz w:val="24"/>
            <w:szCs w:val="24"/>
          </w:rPr>
          <w:t>постановления</w:t>
        </w:r>
      </w:hyperlink>
      <w:r w:rsidRPr="00F12A88">
        <w:rPr>
          <w:rFonts w:ascii="Times New Roman" w:hAnsi="Times New Roman" w:cs="Times New Roman"/>
          <w:sz w:val="24"/>
          <w:szCs w:val="24"/>
        </w:rPr>
        <w:t xml:space="preserve"> Администрации ЗАТО Северск от 18.11.2024 N 4142-па)</w:t>
      </w:r>
    </w:p>
    <w:p w:rsidR="00F12A88" w:rsidRPr="00F12A88" w:rsidRDefault="00F12A88">
      <w:pPr>
        <w:pStyle w:val="ConsPlusNormal"/>
        <w:jc w:val="both"/>
        <w:rPr>
          <w:rFonts w:ascii="Times New Roman" w:hAnsi="Times New Roman" w:cs="Times New Roman"/>
          <w:sz w:val="24"/>
          <w:szCs w:val="24"/>
        </w:rPr>
      </w:pPr>
    </w:p>
    <w:p w:rsidR="00F12A88" w:rsidRPr="00F12A88" w:rsidRDefault="00F12A88">
      <w:pPr>
        <w:pStyle w:val="ConsPlusNormal"/>
        <w:jc w:val="right"/>
        <w:rPr>
          <w:rFonts w:ascii="Times New Roman" w:hAnsi="Times New Roman" w:cs="Times New Roman"/>
          <w:sz w:val="24"/>
          <w:szCs w:val="24"/>
        </w:rPr>
      </w:pPr>
      <w:r w:rsidRPr="00F12A88">
        <w:rPr>
          <w:rFonts w:ascii="Times New Roman" w:hAnsi="Times New Roman" w:cs="Times New Roman"/>
          <w:sz w:val="24"/>
          <w:szCs w:val="24"/>
        </w:rPr>
        <w:t>Глава Администрации</w:t>
      </w:r>
    </w:p>
    <w:p w:rsidR="00F12A88" w:rsidRPr="00F12A88" w:rsidRDefault="00F12A88">
      <w:pPr>
        <w:pStyle w:val="ConsPlusNormal"/>
        <w:jc w:val="right"/>
        <w:rPr>
          <w:rFonts w:ascii="Times New Roman" w:hAnsi="Times New Roman" w:cs="Times New Roman"/>
          <w:sz w:val="24"/>
          <w:szCs w:val="24"/>
        </w:rPr>
      </w:pPr>
      <w:r w:rsidRPr="00F12A88">
        <w:rPr>
          <w:rFonts w:ascii="Times New Roman" w:hAnsi="Times New Roman" w:cs="Times New Roman"/>
          <w:sz w:val="24"/>
          <w:szCs w:val="24"/>
        </w:rPr>
        <w:t>Н.В.ДИДЕНКО</w:t>
      </w:r>
    </w:p>
    <w:p w:rsidR="00F12A88" w:rsidRPr="00F12A88" w:rsidRDefault="00F12A88">
      <w:pPr>
        <w:pStyle w:val="ConsPlusNormal"/>
        <w:jc w:val="both"/>
        <w:rPr>
          <w:rFonts w:ascii="Times New Roman" w:hAnsi="Times New Roman" w:cs="Times New Roman"/>
          <w:sz w:val="24"/>
          <w:szCs w:val="24"/>
        </w:rPr>
      </w:pPr>
    </w:p>
    <w:p w:rsidR="00F12A88" w:rsidRPr="00F12A88" w:rsidRDefault="00F12A88">
      <w:pPr>
        <w:pStyle w:val="ConsPlusNormal"/>
        <w:jc w:val="both"/>
        <w:rPr>
          <w:rFonts w:ascii="Times New Roman" w:hAnsi="Times New Roman" w:cs="Times New Roman"/>
          <w:sz w:val="24"/>
          <w:szCs w:val="24"/>
        </w:rPr>
      </w:pPr>
    </w:p>
    <w:p w:rsidR="00F12A88" w:rsidRPr="00F12A88" w:rsidRDefault="00F12A88">
      <w:pPr>
        <w:pStyle w:val="ConsPlusNormal"/>
        <w:jc w:val="both"/>
        <w:rPr>
          <w:rFonts w:ascii="Times New Roman" w:hAnsi="Times New Roman" w:cs="Times New Roman"/>
          <w:sz w:val="24"/>
          <w:szCs w:val="24"/>
        </w:rPr>
      </w:pPr>
    </w:p>
    <w:p w:rsidR="00F12A88" w:rsidRPr="00F12A88" w:rsidRDefault="00F12A88">
      <w:pPr>
        <w:pStyle w:val="ConsPlusNormal"/>
        <w:jc w:val="both"/>
        <w:rPr>
          <w:rFonts w:ascii="Times New Roman" w:hAnsi="Times New Roman" w:cs="Times New Roman"/>
          <w:sz w:val="24"/>
          <w:szCs w:val="24"/>
        </w:rPr>
      </w:pPr>
    </w:p>
    <w:p w:rsidR="00F12A88" w:rsidRPr="00F12A88" w:rsidRDefault="00F12A88">
      <w:pPr>
        <w:pStyle w:val="ConsPlusNormal"/>
        <w:jc w:val="both"/>
        <w:rPr>
          <w:rFonts w:ascii="Times New Roman" w:hAnsi="Times New Roman" w:cs="Times New Roman"/>
          <w:sz w:val="24"/>
          <w:szCs w:val="24"/>
        </w:rPr>
      </w:pPr>
    </w:p>
    <w:p w:rsidR="00F12A88" w:rsidRPr="00F12A88" w:rsidRDefault="00F12A88">
      <w:pPr>
        <w:pStyle w:val="ConsPlusNormal"/>
        <w:jc w:val="right"/>
        <w:outlineLvl w:val="0"/>
        <w:rPr>
          <w:rFonts w:ascii="Times New Roman" w:hAnsi="Times New Roman" w:cs="Times New Roman"/>
          <w:sz w:val="24"/>
          <w:szCs w:val="24"/>
        </w:rPr>
      </w:pPr>
      <w:r w:rsidRPr="00F12A88">
        <w:rPr>
          <w:rFonts w:ascii="Times New Roman" w:hAnsi="Times New Roman" w:cs="Times New Roman"/>
          <w:sz w:val="24"/>
          <w:szCs w:val="24"/>
        </w:rPr>
        <w:t>Утвержден</w:t>
      </w:r>
    </w:p>
    <w:p w:rsidR="00F12A88" w:rsidRPr="00F12A88" w:rsidRDefault="00F12A88">
      <w:pPr>
        <w:pStyle w:val="ConsPlusNormal"/>
        <w:jc w:val="right"/>
        <w:rPr>
          <w:rFonts w:ascii="Times New Roman" w:hAnsi="Times New Roman" w:cs="Times New Roman"/>
          <w:sz w:val="24"/>
          <w:szCs w:val="24"/>
        </w:rPr>
      </w:pPr>
      <w:r w:rsidRPr="00F12A88">
        <w:rPr>
          <w:rFonts w:ascii="Times New Roman" w:hAnsi="Times New Roman" w:cs="Times New Roman"/>
          <w:sz w:val="24"/>
          <w:szCs w:val="24"/>
        </w:rPr>
        <w:t>постановлением</w:t>
      </w:r>
    </w:p>
    <w:p w:rsidR="00F12A88" w:rsidRPr="00F12A88" w:rsidRDefault="00F12A88">
      <w:pPr>
        <w:pStyle w:val="ConsPlusNormal"/>
        <w:jc w:val="right"/>
        <w:rPr>
          <w:rFonts w:ascii="Times New Roman" w:hAnsi="Times New Roman" w:cs="Times New Roman"/>
          <w:sz w:val="24"/>
          <w:szCs w:val="24"/>
        </w:rPr>
      </w:pPr>
      <w:r w:rsidRPr="00F12A88">
        <w:rPr>
          <w:rFonts w:ascii="Times New Roman" w:hAnsi="Times New Roman" w:cs="Times New Roman"/>
          <w:sz w:val="24"/>
          <w:szCs w:val="24"/>
        </w:rPr>
        <w:t>Администрации ЗАТО Северск</w:t>
      </w:r>
    </w:p>
    <w:p w:rsidR="00F12A88" w:rsidRPr="00F12A88" w:rsidRDefault="00F12A88">
      <w:pPr>
        <w:pStyle w:val="ConsPlusNormal"/>
        <w:jc w:val="right"/>
        <w:rPr>
          <w:rFonts w:ascii="Times New Roman" w:hAnsi="Times New Roman" w:cs="Times New Roman"/>
          <w:sz w:val="24"/>
          <w:szCs w:val="24"/>
        </w:rPr>
      </w:pPr>
      <w:r w:rsidRPr="00F12A88">
        <w:rPr>
          <w:rFonts w:ascii="Times New Roman" w:hAnsi="Times New Roman" w:cs="Times New Roman"/>
          <w:sz w:val="24"/>
          <w:szCs w:val="24"/>
        </w:rPr>
        <w:t>от 29.01.2016 N 114</w:t>
      </w:r>
    </w:p>
    <w:p w:rsidR="00F12A88" w:rsidRPr="00F12A88" w:rsidRDefault="00F12A88">
      <w:pPr>
        <w:pStyle w:val="ConsPlusNormal"/>
        <w:jc w:val="both"/>
        <w:rPr>
          <w:rFonts w:ascii="Times New Roman" w:hAnsi="Times New Roman" w:cs="Times New Roman"/>
          <w:sz w:val="24"/>
          <w:szCs w:val="24"/>
        </w:rPr>
      </w:pPr>
    </w:p>
    <w:p w:rsidR="00F12A88" w:rsidRPr="00F12A88" w:rsidRDefault="00F12A88">
      <w:pPr>
        <w:pStyle w:val="ConsPlusTitle"/>
        <w:jc w:val="center"/>
        <w:rPr>
          <w:rFonts w:ascii="Times New Roman" w:hAnsi="Times New Roman" w:cs="Times New Roman"/>
          <w:sz w:val="24"/>
          <w:szCs w:val="24"/>
        </w:rPr>
      </w:pPr>
      <w:bookmarkStart w:id="0" w:name="P49"/>
      <w:bookmarkEnd w:id="0"/>
      <w:r w:rsidRPr="00F12A88">
        <w:rPr>
          <w:rFonts w:ascii="Times New Roman" w:hAnsi="Times New Roman" w:cs="Times New Roman"/>
          <w:sz w:val="24"/>
          <w:szCs w:val="24"/>
        </w:rPr>
        <w:t>ПОРЯДОК</w:t>
      </w:r>
    </w:p>
    <w:p w:rsidR="00F12A88" w:rsidRPr="00F12A88" w:rsidRDefault="00F12A88">
      <w:pPr>
        <w:pStyle w:val="ConsPlusTitle"/>
        <w:jc w:val="center"/>
        <w:rPr>
          <w:rFonts w:ascii="Times New Roman" w:hAnsi="Times New Roman" w:cs="Times New Roman"/>
          <w:sz w:val="24"/>
          <w:szCs w:val="24"/>
        </w:rPr>
      </w:pPr>
      <w:r w:rsidRPr="00F12A88">
        <w:rPr>
          <w:rFonts w:ascii="Times New Roman" w:hAnsi="Times New Roman" w:cs="Times New Roman"/>
          <w:sz w:val="24"/>
          <w:szCs w:val="24"/>
        </w:rPr>
        <w:t>ОПРЕДЕЛЕНИЯ РАЗМЕРА АРЕНДНОЙ ПЛАТЫ, УСЛОВИЙ И СРОКОВ</w:t>
      </w:r>
    </w:p>
    <w:p w:rsidR="00F12A88" w:rsidRPr="00F12A88" w:rsidRDefault="00F12A88">
      <w:pPr>
        <w:pStyle w:val="ConsPlusTitle"/>
        <w:jc w:val="center"/>
        <w:rPr>
          <w:rFonts w:ascii="Times New Roman" w:hAnsi="Times New Roman" w:cs="Times New Roman"/>
          <w:sz w:val="24"/>
          <w:szCs w:val="24"/>
        </w:rPr>
      </w:pPr>
      <w:r w:rsidRPr="00F12A88">
        <w:rPr>
          <w:rFonts w:ascii="Times New Roman" w:hAnsi="Times New Roman" w:cs="Times New Roman"/>
          <w:sz w:val="24"/>
          <w:szCs w:val="24"/>
        </w:rPr>
        <w:t>ЕЕ ВНЕСЕНИЯ ЗА ПОЛЬЗОВАНИЕ ЗЕМЕЛЬНЫМИ УЧАСТКАМИ,</w:t>
      </w:r>
    </w:p>
    <w:p w:rsidR="00F12A88" w:rsidRPr="00F12A88" w:rsidRDefault="00F12A88">
      <w:pPr>
        <w:pStyle w:val="ConsPlusTitle"/>
        <w:jc w:val="center"/>
        <w:rPr>
          <w:rFonts w:ascii="Times New Roman" w:hAnsi="Times New Roman" w:cs="Times New Roman"/>
          <w:sz w:val="24"/>
          <w:szCs w:val="24"/>
        </w:rPr>
      </w:pPr>
      <w:r w:rsidRPr="00F12A88">
        <w:rPr>
          <w:rFonts w:ascii="Times New Roman" w:hAnsi="Times New Roman" w:cs="Times New Roman"/>
          <w:sz w:val="24"/>
          <w:szCs w:val="24"/>
        </w:rPr>
        <w:t>РАСПОЛОЖЕННЫМИ НА ТЕРРИТОРИИ ЗАТО СЕВЕРСК</w:t>
      </w:r>
    </w:p>
    <w:p w:rsidR="00F12A88" w:rsidRPr="00F12A88" w:rsidRDefault="00F12A88">
      <w:pPr>
        <w:pStyle w:val="ConsPlusNormal"/>
        <w:spacing w:after="1"/>
        <w:rPr>
          <w:rFonts w:ascii="Times New Roman" w:hAnsi="Times New Roman" w:cs="Times New Roman"/>
          <w:sz w:val="24"/>
          <w:szCs w:val="24"/>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12A88" w:rsidRPr="00F12A8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F12A88" w:rsidRPr="00F12A88" w:rsidRDefault="00F12A88">
            <w:pPr>
              <w:pStyle w:val="ConsPlusNormal"/>
              <w:rPr>
                <w:rFonts w:ascii="Times New Roman" w:hAnsi="Times New Roman" w:cs="Times New Roman"/>
                <w:sz w:val="24"/>
                <w:szCs w:val="24"/>
              </w:rPr>
            </w:pPr>
          </w:p>
        </w:tc>
        <w:tc>
          <w:tcPr>
            <w:tcW w:w="113" w:type="dxa"/>
            <w:tcBorders>
              <w:top w:val="nil"/>
              <w:left w:val="nil"/>
              <w:bottom w:val="nil"/>
              <w:right w:val="nil"/>
            </w:tcBorders>
            <w:shd w:val="clear" w:color="auto" w:fill="F4F3F8"/>
            <w:tcMar>
              <w:top w:w="0" w:type="dxa"/>
              <w:left w:w="0" w:type="dxa"/>
              <w:bottom w:w="0" w:type="dxa"/>
              <w:right w:w="0" w:type="dxa"/>
            </w:tcMar>
          </w:tcPr>
          <w:p w:rsidR="00F12A88" w:rsidRPr="00F12A88" w:rsidRDefault="00F12A88">
            <w:pPr>
              <w:pStyle w:val="ConsPlusNormal"/>
              <w:rPr>
                <w:rFonts w:ascii="Times New Roman" w:hAnsi="Times New Roman" w:cs="Times New Roman"/>
                <w:sz w:val="24"/>
                <w:szCs w:val="24"/>
              </w:rPr>
            </w:pPr>
          </w:p>
        </w:tc>
        <w:tc>
          <w:tcPr>
            <w:tcW w:w="0" w:type="auto"/>
            <w:tcBorders>
              <w:top w:val="nil"/>
              <w:left w:val="nil"/>
              <w:bottom w:val="nil"/>
              <w:right w:val="nil"/>
            </w:tcBorders>
            <w:shd w:val="clear" w:color="auto" w:fill="F4F3F8"/>
            <w:tcMar>
              <w:top w:w="113" w:type="dxa"/>
              <w:left w:w="0" w:type="dxa"/>
              <w:bottom w:w="113" w:type="dxa"/>
              <w:right w:w="0" w:type="dxa"/>
            </w:tcMar>
          </w:tcPr>
          <w:p w:rsidR="00F12A88" w:rsidRPr="00F12A88" w:rsidRDefault="00F12A88">
            <w:pPr>
              <w:pStyle w:val="ConsPlusNormal"/>
              <w:jc w:val="center"/>
              <w:rPr>
                <w:rFonts w:ascii="Times New Roman" w:hAnsi="Times New Roman" w:cs="Times New Roman"/>
                <w:sz w:val="24"/>
                <w:szCs w:val="24"/>
              </w:rPr>
            </w:pPr>
            <w:r w:rsidRPr="00F12A88">
              <w:rPr>
                <w:rFonts w:ascii="Times New Roman" w:hAnsi="Times New Roman" w:cs="Times New Roman"/>
                <w:color w:val="392C69"/>
                <w:sz w:val="24"/>
                <w:szCs w:val="24"/>
              </w:rPr>
              <w:t>Список изменяющих документов</w:t>
            </w:r>
          </w:p>
          <w:p w:rsidR="00F12A88" w:rsidRPr="00F12A88" w:rsidRDefault="00F12A88">
            <w:pPr>
              <w:pStyle w:val="ConsPlusNormal"/>
              <w:jc w:val="center"/>
              <w:rPr>
                <w:rFonts w:ascii="Times New Roman" w:hAnsi="Times New Roman" w:cs="Times New Roman"/>
                <w:sz w:val="24"/>
                <w:szCs w:val="24"/>
              </w:rPr>
            </w:pPr>
            <w:r w:rsidRPr="00F12A88">
              <w:rPr>
                <w:rFonts w:ascii="Times New Roman" w:hAnsi="Times New Roman" w:cs="Times New Roman"/>
                <w:color w:val="392C69"/>
                <w:sz w:val="24"/>
                <w:szCs w:val="24"/>
              </w:rPr>
              <w:t>(в ред. постановлений Администрации ЗАТО Северск</w:t>
            </w:r>
          </w:p>
          <w:p w:rsidR="00F12A88" w:rsidRPr="00F12A88" w:rsidRDefault="00F12A88">
            <w:pPr>
              <w:pStyle w:val="ConsPlusNormal"/>
              <w:jc w:val="center"/>
              <w:rPr>
                <w:rFonts w:ascii="Times New Roman" w:hAnsi="Times New Roman" w:cs="Times New Roman"/>
                <w:sz w:val="24"/>
                <w:szCs w:val="24"/>
              </w:rPr>
            </w:pPr>
            <w:r w:rsidRPr="00F12A88">
              <w:rPr>
                <w:rFonts w:ascii="Times New Roman" w:hAnsi="Times New Roman" w:cs="Times New Roman"/>
                <w:color w:val="392C69"/>
                <w:sz w:val="24"/>
                <w:szCs w:val="24"/>
              </w:rPr>
              <w:t xml:space="preserve">от 23.07.2018 </w:t>
            </w:r>
            <w:hyperlink r:id="rId34">
              <w:r w:rsidRPr="00F12A88">
                <w:rPr>
                  <w:rFonts w:ascii="Times New Roman" w:hAnsi="Times New Roman" w:cs="Times New Roman"/>
                  <w:color w:val="0000FF"/>
                  <w:sz w:val="24"/>
                  <w:szCs w:val="24"/>
                </w:rPr>
                <w:t>N 1359</w:t>
              </w:r>
            </w:hyperlink>
            <w:r w:rsidRPr="00F12A88">
              <w:rPr>
                <w:rFonts w:ascii="Times New Roman" w:hAnsi="Times New Roman" w:cs="Times New Roman"/>
                <w:color w:val="392C69"/>
                <w:sz w:val="24"/>
                <w:szCs w:val="24"/>
              </w:rPr>
              <w:t xml:space="preserve">, от 18.09.2019 </w:t>
            </w:r>
            <w:hyperlink r:id="rId35">
              <w:r w:rsidRPr="00F12A88">
                <w:rPr>
                  <w:rFonts w:ascii="Times New Roman" w:hAnsi="Times New Roman" w:cs="Times New Roman"/>
                  <w:color w:val="0000FF"/>
                  <w:sz w:val="24"/>
                  <w:szCs w:val="24"/>
                </w:rPr>
                <w:t>N 2033</w:t>
              </w:r>
            </w:hyperlink>
            <w:r w:rsidRPr="00F12A88">
              <w:rPr>
                <w:rFonts w:ascii="Times New Roman" w:hAnsi="Times New Roman" w:cs="Times New Roman"/>
                <w:color w:val="392C69"/>
                <w:sz w:val="24"/>
                <w:szCs w:val="24"/>
              </w:rPr>
              <w:t xml:space="preserve">, от 05.05.2021 </w:t>
            </w:r>
            <w:hyperlink r:id="rId36">
              <w:r w:rsidRPr="00F12A88">
                <w:rPr>
                  <w:rFonts w:ascii="Times New Roman" w:hAnsi="Times New Roman" w:cs="Times New Roman"/>
                  <w:color w:val="0000FF"/>
                  <w:sz w:val="24"/>
                  <w:szCs w:val="24"/>
                </w:rPr>
                <w:t>N 986</w:t>
              </w:r>
            </w:hyperlink>
            <w:r w:rsidRPr="00F12A88">
              <w:rPr>
                <w:rFonts w:ascii="Times New Roman" w:hAnsi="Times New Roman" w:cs="Times New Roman"/>
                <w:color w:val="392C69"/>
                <w:sz w:val="24"/>
                <w:szCs w:val="24"/>
              </w:rPr>
              <w:t>,</w:t>
            </w:r>
          </w:p>
          <w:p w:rsidR="00F12A88" w:rsidRPr="00F12A88" w:rsidRDefault="00F12A88">
            <w:pPr>
              <w:pStyle w:val="ConsPlusNormal"/>
              <w:jc w:val="center"/>
              <w:rPr>
                <w:rFonts w:ascii="Times New Roman" w:hAnsi="Times New Roman" w:cs="Times New Roman"/>
                <w:sz w:val="24"/>
                <w:szCs w:val="24"/>
              </w:rPr>
            </w:pPr>
            <w:r w:rsidRPr="00F12A88">
              <w:rPr>
                <w:rFonts w:ascii="Times New Roman" w:hAnsi="Times New Roman" w:cs="Times New Roman"/>
                <w:color w:val="392C69"/>
                <w:sz w:val="24"/>
                <w:szCs w:val="24"/>
              </w:rPr>
              <w:t xml:space="preserve">от 01.09.2022 </w:t>
            </w:r>
            <w:hyperlink r:id="rId37">
              <w:r w:rsidRPr="00F12A88">
                <w:rPr>
                  <w:rFonts w:ascii="Times New Roman" w:hAnsi="Times New Roman" w:cs="Times New Roman"/>
                  <w:color w:val="0000FF"/>
                  <w:sz w:val="24"/>
                  <w:szCs w:val="24"/>
                </w:rPr>
                <w:t>N 1578</w:t>
              </w:r>
            </w:hyperlink>
            <w:r w:rsidRPr="00F12A88">
              <w:rPr>
                <w:rFonts w:ascii="Times New Roman" w:hAnsi="Times New Roman" w:cs="Times New Roman"/>
                <w:color w:val="392C69"/>
                <w:sz w:val="24"/>
                <w:szCs w:val="24"/>
              </w:rPr>
              <w:t xml:space="preserve">, от 01.09.2022 </w:t>
            </w:r>
            <w:hyperlink r:id="rId38">
              <w:r w:rsidRPr="00F12A88">
                <w:rPr>
                  <w:rFonts w:ascii="Times New Roman" w:hAnsi="Times New Roman" w:cs="Times New Roman"/>
                  <w:color w:val="0000FF"/>
                  <w:sz w:val="24"/>
                  <w:szCs w:val="24"/>
                </w:rPr>
                <w:t>N 1579</w:t>
              </w:r>
            </w:hyperlink>
            <w:r w:rsidRPr="00F12A88">
              <w:rPr>
                <w:rFonts w:ascii="Times New Roman" w:hAnsi="Times New Roman" w:cs="Times New Roman"/>
                <w:color w:val="392C69"/>
                <w:sz w:val="24"/>
                <w:szCs w:val="24"/>
              </w:rPr>
              <w:t xml:space="preserve">, от 21.03.2023 </w:t>
            </w:r>
            <w:hyperlink r:id="rId39">
              <w:r w:rsidRPr="00F12A88">
                <w:rPr>
                  <w:rFonts w:ascii="Times New Roman" w:hAnsi="Times New Roman" w:cs="Times New Roman"/>
                  <w:color w:val="0000FF"/>
                  <w:sz w:val="24"/>
                  <w:szCs w:val="24"/>
                </w:rPr>
                <w:t>N 400-па</w:t>
              </w:r>
            </w:hyperlink>
            <w:r w:rsidRPr="00F12A88">
              <w:rPr>
                <w:rFonts w:ascii="Times New Roman" w:hAnsi="Times New Roman" w:cs="Times New Roman"/>
                <w:color w:val="392C69"/>
                <w:sz w:val="24"/>
                <w:szCs w:val="24"/>
              </w:rPr>
              <w:t>,</w:t>
            </w:r>
          </w:p>
          <w:p w:rsidR="00F12A88" w:rsidRPr="00F12A88" w:rsidRDefault="00F12A88">
            <w:pPr>
              <w:pStyle w:val="ConsPlusNormal"/>
              <w:jc w:val="center"/>
              <w:rPr>
                <w:rFonts w:ascii="Times New Roman" w:hAnsi="Times New Roman" w:cs="Times New Roman"/>
                <w:sz w:val="24"/>
                <w:szCs w:val="24"/>
              </w:rPr>
            </w:pPr>
            <w:r w:rsidRPr="00F12A88">
              <w:rPr>
                <w:rFonts w:ascii="Times New Roman" w:hAnsi="Times New Roman" w:cs="Times New Roman"/>
                <w:color w:val="392C69"/>
                <w:sz w:val="24"/>
                <w:szCs w:val="24"/>
              </w:rPr>
              <w:t xml:space="preserve">от 13.08.2025 </w:t>
            </w:r>
            <w:hyperlink r:id="rId40">
              <w:r w:rsidRPr="00F12A88">
                <w:rPr>
                  <w:rFonts w:ascii="Times New Roman" w:hAnsi="Times New Roman" w:cs="Times New Roman"/>
                  <w:color w:val="0000FF"/>
                  <w:sz w:val="24"/>
                  <w:szCs w:val="24"/>
                </w:rPr>
                <w:t>N 1951-па</w:t>
              </w:r>
            </w:hyperlink>
            <w:r w:rsidRPr="00F12A88">
              <w:rPr>
                <w:rFonts w:ascii="Times New Roman" w:hAnsi="Times New Roman" w:cs="Times New Roman"/>
                <w:color w:val="392C69"/>
                <w:sz w:val="24"/>
                <w:szCs w:val="24"/>
              </w:rPr>
              <w:t xml:space="preserve">, от 21.05.2026 </w:t>
            </w:r>
            <w:hyperlink r:id="rId41">
              <w:r w:rsidRPr="00F12A88">
                <w:rPr>
                  <w:rFonts w:ascii="Times New Roman" w:hAnsi="Times New Roman" w:cs="Times New Roman"/>
                  <w:color w:val="0000FF"/>
                  <w:sz w:val="24"/>
                  <w:szCs w:val="24"/>
                </w:rPr>
                <w:t>N 994-па</w:t>
              </w:r>
            </w:hyperlink>
            <w:r w:rsidRPr="00F12A88">
              <w:rPr>
                <w:rFonts w:ascii="Times New Roman" w:hAnsi="Times New Roman" w:cs="Times New Roman"/>
                <w:color w:val="392C69"/>
                <w:sz w:val="24"/>
                <w:szCs w:val="24"/>
              </w:rPr>
              <w:t>)</w:t>
            </w:r>
          </w:p>
        </w:tc>
        <w:tc>
          <w:tcPr>
            <w:tcW w:w="113" w:type="dxa"/>
            <w:tcBorders>
              <w:top w:val="nil"/>
              <w:left w:val="nil"/>
              <w:bottom w:val="nil"/>
              <w:right w:val="nil"/>
            </w:tcBorders>
            <w:shd w:val="clear" w:color="auto" w:fill="F4F3F8"/>
            <w:tcMar>
              <w:top w:w="0" w:type="dxa"/>
              <w:left w:w="0" w:type="dxa"/>
              <w:bottom w:w="0" w:type="dxa"/>
              <w:right w:w="0" w:type="dxa"/>
            </w:tcMar>
          </w:tcPr>
          <w:p w:rsidR="00F12A88" w:rsidRPr="00F12A88" w:rsidRDefault="00F12A88">
            <w:pPr>
              <w:pStyle w:val="ConsPlusNormal"/>
              <w:rPr>
                <w:rFonts w:ascii="Times New Roman" w:hAnsi="Times New Roman" w:cs="Times New Roman"/>
                <w:sz w:val="24"/>
                <w:szCs w:val="24"/>
              </w:rPr>
            </w:pPr>
          </w:p>
        </w:tc>
      </w:tr>
    </w:tbl>
    <w:p w:rsidR="00F12A88" w:rsidRPr="00F12A88" w:rsidRDefault="00F12A88">
      <w:pPr>
        <w:pStyle w:val="ConsPlusNormal"/>
        <w:jc w:val="both"/>
        <w:rPr>
          <w:rFonts w:ascii="Times New Roman" w:hAnsi="Times New Roman" w:cs="Times New Roman"/>
          <w:sz w:val="24"/>
          <w:szCs w:val="24"/>
        </w:rPr>
      </w:pPr>
    </w:p>
    <w:p w:rsidR="00F12A88" w:rsidRPr="00F12A88" w:rsidRDefault="00F12A88">
      <w:pPr>
        <w:pStyle w:val="ConsPlusNormal"/>
        <w:ind w:firstLine="540"/>
        <w:jc w:val="both"/>
        <w:rPr>
          <w:rFonts w:ascii="Times New Roman" w:hAnsi="Times New Roman" w:cs="Times New Roman"/>
          <w:sz w:val="24"/>
          <w:szCs w:val="24"/>
        </w:rPr>
      </w:pPr>
      <w:r w:rsidRPr="00F12A88">
        <w:rPr>
          <w:rFonts w:ascii="Times New Roman" w:hAnsi="Times New Roman" w:cs="Times New Roman"/>
          <w:sz w:val="24"/>
          <w:szCs w:val="24"/>
        </w:rPr>
        <w:t>1. Настоящий Порядок определяет размер арендной платы, условия и сроки ее внесения за пользование земельными участками, находящимися в муниципальной собственности, расположенными на территории ЗАТО Северск и предоставленными в аренду без торгов.</w:t>
      </w:r>
    </w:p>
    <w:p w:rsidR="00F12A88" w:rsidRPr="00F12A88" w:rsidRDefault="00F12A88">
      <w:pPr>
        <w:pStyle w:val="ConsPlusNormal"/>
        <w:spacing w:before="200"/>
        <w:ind w:firstLine="540"/>
        <w:jc w:val="both"/>
        <w:rPr>
          <w:rFonts w:ascii="Times New Roman" w:hAnsi="Times New Roman" w:cs="Times New Roman"/>
          <w:sz w:val="24"/>
          <w:szCs w:val="24"/>
        </w:rPr>
      </w:pPr>
      <w:r w:rsidRPr="00F12A88">
        <w:rPr>
          <w:rFonts w:ascii="Times New Roman" w:hAnsi="Times New Roman" w:cs="Times New Roman"/>
          <w:sz w:val="24"/>
          <w:szCs w:val="24"/>
        </w:rPr>
        <w:t xml:space="preserve">В соответствии с </w:t>
      </w:r>
      <w:hyperlink r:id="rId42">
        <w:r w:rsidRPr="00F12A88">
          <w:rPr>
            <w:rFonts w:ascii="Times New Roman" w:hAnsi="Times New Roman" w:cs="Times New Roman"/>
            <w:color w:val="0000FF"/>
            <w:sz w:val="24"/>
            <w:szCs w:val="24"/>
          </w:rPr>
          <w:t>частью 5 статьи 10</w:t>
        </w:r>
      </w:hyperlink>
      <w:r w:rsidRPr="00F12A88">
        <w:rPr>
          <w:rFonts w:ascii="Times New Roman" w:hAnsi="Times New Roman" w:cs="Times New Roman"/>
          <w:sz w:val="24"/>
          <w:szCs w:val="24"/>
        </w:rPr>
        <w:t xml:space="preserve"> Закона Томской области от 09.07.2015 N 100-ОЗ "О земельных отношениях в Томской области" при передаче в аренду земельных участков, государственная собственность на которые не разграничена, без проведения торгов размер арендной платы устанавливается равным размеру арендной платы за земельные участки, находящиеся в собственности городского округа, предоставленные для аналогичных целей.</w:t>
      </w:r>
    </w:p>
    <w:p w:rsidR="00F12A88" w:rsidRPr="00F12A88" w:rsidRDefault="00F12A88">
      <w:pPr>
        <w:pStyle w:val="ConsPlusNormal"/>
        <w:spacing w:before="200"/>
        <w:ind w:firstLine="540"/>
        <w:jc w:val="both"/>
        <w:rPr>
          <w:rFonts w:ascii="Times New Roman" w:hAnsi="Times New Roman" w:cs="Times New Roman"/>
          <w:sz w:val="24"/>
          <w:szCs w:val="24"/>
        </w:rPr>
      </w:pPr>
      <w:bookmarkStart w:id="1" w:name="P61"/>
      <w:bookmarkEnd w:id="1"/>
      <w:r w:rsidRPr="00F12A88">
        <w:rPr>
          <w:rFonts w:ascii="Times New Roman" w:hAnsi="Times New Roman" w:cs="Times New Roman"/>
          <w:sz w:val="24"/>
          <w:szCs w:val="24"/>
        </w:rPr>
        <w:t xml:space="preserve">2. Размер арендной платы за земельный участок определяется в зависимости от </w:t>
      </w:r>
      <w:r w:rsidRPr="00F12A88">
        <w:rPr>
          <w:rFonts w:ascii="Times New Roman" w:hAnsi="Times New Roman" w:cs="Times New Roman"/>
          <w:sz w:val="24"/>
          <w:szCs w:val="24"/>
        </w:rPr>
        <w:lastRenderedPageBreak/>
        <w:t>категории земель, на которых он расположен, от кадастровой стоимости по состоянию на 1 января года, являющегося периодом для начисления арендной платы.</w:t>
      </w:r>
    </w:p>
    <w:p w:rsidR="00F12A88" w:rsidRPr="00F12A88" w:rsidRDefault="00F12A88">
      <w:pPr>
        <w:pStyle w:val="ConsPlusNormal"/>
        <w:spacing w:before="200"/>
        <w:ind w:firstLine="540"/>
        <w:jc w:val="both"/>
        <w:rPr>
          <w:rFonts w:ascii="Times New Roman" w:hAnsi="Times New Roman" w:cs="Times New Roman"/>
          <w:sz w:val="24"/>
          <w:szCs w:val="24"/>
        </w:rPr>
      </w:pPr>
      <w:r w:rsidRPr="00F12A88">
        <w:rPr>
          <w:rFonts w:ascii="Times New Roman" w:hAnsi="Times New Roman" w:cs="Times New Roman"/>
          <w:sz w:val="24"/>
          <w:szCs w:val="24"/>
        </w:rPr>
        <w:t>Размер арендной платы за земельный участок рассчитывается по следующей формуле:</w:t>
      </w:r>
    </w:p>
    <w:p w:rsidR="00F12A88" w:rsidRPr="00F12A88" w:rsidRDefault="00F12A88">
      <w:pPr>
        <w:pStyle w:val="ConsPlusNormal"/>
        <w:jc w:val="both"/>
        <w:rPr>
          <w:rFonts w:ascii="Times New Roman" w:hAnsi="Times New Roman" w:cs="Times New Roman"/>
          <w:sz w:val="24"/>
          <w:szCs w:val="24"/>
        </w:rPr>
      </w:pPr>
    </w:p>
    <w:p w:rsidR="00F12A88" w:rsidRPr="00F12A88" w:rsidRDefault="00F12A88">
      <w:pPr>
        <w:pStyle w:val="ConsPlusNormal"/>
        <w:jc w:val="center"/>
        <w:rPr>
          <w:rFonts w:ascii="Times New Roman" w:hAnsi="Times New Roman" w:cs="Times New Roman"/>
          <w:sz w:val="24"/>
          <w:szCs w:val="24"/>
        </w:rPr>
      </w:pPr>
      <w:r w:rsidRPr="00F12A88">
        <w:rPr>
          <w:rFonts w:ascii="Times New Roman" w:hAnsi="Times New Roman" w:cs="Times New Roman"/>
          <w:sz w:val="24"/>
          <w:szCs w:val="24"/>
        </w:rPr>
        <w:t>А = (Упкс x К x (S-Sблаг) + (Упкс x К x 0,1 x Sблаг), где:</w:t>
      </w:r>
    </w:p>
    <w:p w:rsidR="00F12A88" w:rsidRPr="00F12A88" w:rsidRDefault="00F12A88">
      <w:pPr>
        <w:pStyle w:val="ConsPlusNormal"/>
        <w:jc w:val="both"/>
        <w:rPr>
          <w:rFonts w:ascii="Times New Roman" w:hAnsi="Times New Roman" w:cs="Times New Roman"/>
          <w:sz w:val="24"/>
          <w:szCs w:val="24"/>
        </w:rPr>
      </w:pPr>
    </w:p>
    <w:p w:rsidR="00F12A88" w:rsidRPr="00F12A88" w:rsidRDefault="00F12A88">
      <w:pPr>
        <w:pStyle w:val="ConsPlusNormal"/>
        <w:ind w:firstLine="540"/>
        <w:jc w:val="both"/>
        <w:rPr>
          <w:rFonts w:ascii="Times New Roman" w:hAnsi="Times New Roman" w:cs="Times New Roman"/>
          <w:sz w:val="24"/>
          <w:szCs w:val="24"/>
        </w:rPr>
      </w:pPr>
      <w:r w:rsidRPr="00F12A88">
        <w:rPr>
          <w:rFonts w:ascii="Times New Roman" w:hAnsi="Times New Roman" w:cs="Times New Roman"/>
          <w:sz w:val="24"/>
          <w:szCs w:val="24"/>
        </w:rPr>
        <w:t>А - годовой размер арендной платы;</w:t>
      </w:r>
    </w:p>
    <w:p w:rsidR="00F12A88" w:rsidRPr="00F12A88" w:rsidRDefault="00F12A88">
      <w:pPr>
        <w:pStyle w:val="ConsPlusNormal"/>
        <w:spacing w:before="200"/>
        <w:ind w:firstLine="540"/>
        <w:jc w:val="both"/>
        <w:rPr>
          <w:rFonts w:ascii="Times New Roman" w:hAnsi="Times New Roman" w:cs="Times New Roman"/>
          <w:sz w:val="24"/>
          <w:szCs w:val="24"/>
        </w:rPr>
      </w:pPr>
      <w:r w:rsidRPr="00F12A88">
        <w:rPr>
          <w:rFonts w:ascii="Times New Roman" w:hAnsi="Times New Roman" w:cs="Times New Roman"/>
          <w:sz w:val="24"/>
          <w:szCs w:val="24"/>
        </w:rPr>
        <w:t>Упкс - удельный показатель кадастровой стоимости земельного участка, определяется путем деления кадастровой стоимости земельного участка на площадь земельного участка (руб./кв. м);</w:t>
      </w:r>
    </w:p>
    <w:p w:rsidR="00F12A88" w:rsidRPr="00F12A88" w:rsidRDefault="00F12A88">
      <w:pPr>
        <w:pStyle w:val="ConsPlusNormal"/>
        <w:spacing w:before="200"/>
        <w:ind w:firstLine="540"/>
        <w:jc w:val="both"/>
        <w:rPr>
          <w:rFonts w:ascii="Times New Roman" w:hAnsi="Times New Roman" w:cs="Times New Roman"/>
          <w:sz w:val="24"/>
          <w:szCs w:val="24"/>
        </w:rPr>
      </w:pPr>
      <w:r w:rsidRPr="00F12A88">
        <w:rPr>
          <w:rFonts w:ascii="Times New Roman" w:hAnsi="Times New Roman" w:cs="Times New Roman"/>
          <w:sz w:val="24"/>
          <w:szCs w:val="24"/>
        </w:rPr>
        <w:t>К - коэффициент, учитывающий вид разрешенного использования земельного участка (в процентном отношении от кадастровой стоимости);</w:t>
      </w:r>
    </w:p>
    <w:p w:rsidR="00F12A88" w:rsidRPr="00F12A88" w:rsidRDefault="00F12A88">
      <w:pPr>
        <w:pStyle w:val="ConsPlusNormal"/>
        <w:spacing w:before="200"/>
        <w:ind w:firstLine="540"/>
        <w:jc w:val="both"/>
        <w:rPr>
          <w:rFonts w:ascii="Times New Roman" w:hAnsi="Times New Roman" w:cs="Times New Roman"/>
          <w:sz w:val="24"/>
          <w:szCs w:val="24"/>
        </w:rPr>
      </w:pPr>
      <w:r w:rsidRPr="00F12A88">
        <w:rPr>
          <w:rFonts w:ascii="Times New Roman" w:hAnsi="Times New Roman" w:cs="Times New Roman"/>
          <w:sz w:val="24"/>
          <w:szCs w:val="24"/>
        </w:rPr>
        <w:t>S - площадь земельного участка, предоставленного на основании постановления Администрации ЗАТО Северск Томской области;</w:t>
      </w:r>
    </w:p>
    <w:p w:rsidR="00F12A88" w:rsidRPr="00F12A88" w:rsidRDefault="00F12A88">
      <w:pPr>
        <w:pStyle w:val="ConsPlusNormal"/>
        <w:spacing w:before="200"/>
        <w:ind w:firstLine="540"/>
        <w:jc w:val="both"/>
        <w:rPr>
          <w:rFonts w:ascii="Times New Roman" w:hAnsi="Times New Roman" w:cs="Times New Roman"/>
          <w:sz w:val="24"/>
          <w:szCs w:val="24"/>
        </w:rPr>
      </w:pPr>
      <w:r w:rsidRPr="00F12A88">
        <w:rPr>
          <w:rFonts w:ascii="Times New Roman" w:hAnsi="Times New Roman" w:cs="Times New Roman"/>
          <w:sz w:val="24"/>
          <w:szCs w:val="24"/>
        </w:rPr>
        <w:t>Sблаг - площадь благоустройства в границах земельного участка, предоставленного в аренду.</w:t>
      </w:r>
    </w:p>
    <w:p w:rsidR="00F12A88" w:rsidRPr="00F12A88" w:rsidRDefault="00F12A88">
      <w:pPr>
        <w:pStyle w:val="ConsPlusNormal"/>
        <w:spacing w:before="200"/>
        <w:ind w:firstLine="540"/>
        <w:jc w:val="both"/>
        <w:rPr>
          <w:rFonts w:ascii="Times New Roman" w:hAnsi="Times New Roman" w:cs="Times New Roman"/>
          <w:sz w:val="24"/>
          <w:szCs w:val="24"/>
        </w:rPr>
      </w:pPr>
      <w:r w:rsidRPr="00F12A88">
        <w:rPr>
          <w:rFonts w:ascii="Times New Roman" w:hAnsi="Times New Roman" w:cs="Times New Roman"/>
          <w:sz w:val="24"/>
          <w:szCs w:val="24"/>
        </w:rPr>
        <w:t>Площадь благоустройства земельного участка определяется как сумма площадей, занятых тротуарами, проездами, открытыми спортивными площадками, площадками для отдыха, зелеными насаждениями (из деревьев, кустарников, цветов и трав), открытыми стоянками для кратковременного пребывания автотранспортных средств, открытыми водоотводными и другими канавами, подпорными стенками, подземными зданиями и сооружениями или частями их, над которыми могут быть размещены другие здания и сооружения.</w:t>
      </w:r>
    </w:p>
    <w:p w:rsidR="00F12A88" w:rsidRPr="00F12A88" w:rsidRDefault="00F12A88">
      <w:pPr>
        <w:pStyle w:val="ConsPlusNormal"/>
        <w:spacing w:before="200"/>
        <w:ind w:firstLine="540"/>
        <w:jc w:val="both"/>
        <w:rPr>
          <w:rFonts w:ascii="Times New Roman" w:hAnsi="Times New Roman" w:cs="Times New Roman"/>
          <w:sz w:val="24"/>
          <w:szCs w:val="24"/>
        </w:rPr>
      </w:pPr>
      <w:r w:rsidRPr="00F12A88">
        <w:rPr>
          <w:rFonts w:ascii="Times New Roman" w:hAnsi="Times New Roman" w:cs="Times New Roman"/>
          <w:sz w:val="24"/>
          <w:szCs w:val="24"/>
        </w:rPr>
        <w:t>Площадь благоустройства земельного участка определяется (при наличии элементов благоустройства) по следующей формуле:</w:t>
      </w:r>
    </w:p>
    <w:p w:rsidR="00F12A88" w:rsidRPr="00F12A88" w:rsidRDefault="00F12A88">
      <w:pPr>
        <w:pStyle w:val="ConsPlusNormal"/>
        <w:jc w:val="both"/>
        <w:rPr>
          <w:rFonts w:ascii="Times New Roman" w:hAnsi="Times New Roman" w:cs="Times New Roman"/>
          <w:sz w:val="24"/>
          <w:szCs w:val="24"/>
        </w:rPr>
      </w:pPr>
    </w:p>
    <w:p w:rsidR="00F12A88" w:rsidRPr="00F12A88" w:rsidRDefault="00F12A88">
      <w:pPr>
        <w:pStyle w:val="ConsPlusNormal"/>
        <w:jc w:val="center"/>
        <w:rPr>
          <w:rFonts w:ascii="Times New Roman" w:hAnsi="Times New Roman" w:cs="Times New Roman"/>
          <w:sz w:val="24"/>
          <w:szCs w:val="24"/>
        </w:rPr>
      </w:pPr>
      <w:r w:rsidRPr="00F12A88">
        <w:rPr>
          <w:rFonts w:ascii="Times New Roman" w:hAnsi="Times New Roman" w:cs="Times New Roman"/>
          <w:sz w:val="24"/>
          <w:szCs w:val="24"/>
        </w:rPr>
        <w:t>Sблаг = S - Sзастройки</w:t>
      </w:r>
    </w:p>
    <w:p w:rsidR="00F12A88" w:rsidRPr="00F12A88" w:rsidRDefault="00F12A88">
      <w:pPr>
        <w:pStyle w:val="ConsPlusNormal"/>
        <w:jc w:val="both"/>
        <w:rPr>
          <w:rFonts w:ascii="Times New Roman" w:hAnsi="Times New Roman" w:cs="Times New Roman"/>
          <w:sz w:val="24"/>
          <w:szCs w:val="24"/>
        </w:rPr>
      </w:pPr>
    </w:p>
    <w:p w:rsidR="00F12A88" w:rsidRPr="00F12A88" w:rsidRDefault="00F12A88">
      <w:pPr>
        <w:pStyle w:val="ConsPlusNormal"/>
        <w:ind w:firstLine="540"/>
        <w:jc w:val="both"/>
        <w:rPr>
          <w:rFonts w:ascii="Times New Roman" w:hAnsi="Times New Roman" w:cs="Times New Roman"/>
          <w:sz w:val="24"/>
          <w:szCs w:val="24"/>
        </w:rPr>
      </w:pPr>
      <w:r w:rsidRPr="00F12A88">
        <w:rPr>
          <w:rFonts w:ascii="Times New Roman" w:hAnsi="Times New Roman" w:cs="Times New Roman"/>
          <w:sz w:val="24"/>
          <w:szCs w:val="24"/>
        </w:rPr>
        <w:t>Sзастройки - площадь застройки земельного участка определяется как сумма площадей, занятых зданиями и сооружениями всех видов, в том числе площади горизонтальных сечений по внешним обводам зданий по цоколю, включая выступающие части (входные площадки и ступени, веранды, террасы, приямки, входы в подвал, площадь под зданием, расположенным на столбах, проезды под зданием, а также выступающие части здания, консольно выступающие за плоскость стены на высоте менее 4,5 м), отмостки вокруг зданий и сооружений, навесы, открытые технологические, санитарно-технические, энергетические и другие установки, эстакады и галереи, площадки погрузо-разгрузочных устройств, подземные сооружения (резервуары, погреба, убежища, тоннели, над которыми не могут быть размещены здания и сооружения), а также открытые склады хранения оборудования, машин, механизмов различного назначения.</w:t>
      </w:r>
    </w:p>
    <w:p w:rsidR="00F12A88" w:rsidRPr="00F12A88" w:rsidRDefault="00F12A88">
      <w:pPr>
        <w:pStyle w:val="ConsPlusNormal"/>
        <w:spacing w:before="200"/>
        <w:ind w:firstLine="540"/>
        <w:jc w:val="both"/>
        <w:rPr>
          <w:rFonts w:ascii="Times New Roman" w:hAnsi="Times New Roman" w:cs="Times New Roman"/>
          <w:sz w:val="24"/>
          <w:szCs w:val="24"/>
        </w:rPr>
      </w:pPr>
      <w:r w:rsidRPr="00F12A88">
        <w:rPr>
          <w:rFonts w:ascii="Times New Roman" w:hAnsi="Times New Roman" w:cs="Times New Roman"/>
          <w:sz w:val="24"/>
          <w:szCs w:val="24"/>
        </w:rPr>
        <w:t>Площадь благоустройства определяется равной нулю при расчете размера арендной платы за земельные участки, предоставленные для строительства объектов капитального строительства, а также за земельные участки, входящие в состав земель промышленности, энергетики, транспорта, связи, радиовещания, телевидения, информатики, земель для обеспечения космической деятельности, земель обороны, безопасности и земель иного специального назначения.</w:t>
      </w:r>
    </w:p>
    <w:p w:rsidR="00F12A88" w:rsidRPr="00F12A88" w:rsidRDefault="00F12A88">
      <w:pPr>
        <w:pStyle w:val="ConsPlusNormal"/>
        <w:jc w:val="both"/>
        <w:rPr>
          <w:rFonts w:ascii="Times New Roman" w:hAnsi="Times New Roman" w:cs="Times New Roman"/>
          <w:sz w:val="24"/>
          <w:szCs w:val="24"/>
        </w:rPr>
      </w:pPr>
      <w:r w:rsidRPr="00F12A88">
        <w:rPr>
          <w:rFonts w:ascii="Times New Roman" w:hAnsi="Times New Roman" w:cs="Times New Roman"/>
          <w:sz w:val="24"/>
          <w:szCs w:val="24"/>
        </w:rPr>
        <w:t xml:space="preserve">(абзац введен </w:t>
      </w:r>
      <w:hyperlink r:id="rId43">
        <w:r w:rsidRPr="00F12A88">
          <w:rPr>
            <w:rFonts w:ascii="Times New Roman" w:hAnsi="Times New Roman" w:cs="Times New Roman"/>
            <w:color w:val="0000FF"/>
            <w:sz w:val="24"/>
            <w:szCs w:val="24"/>
          </w:rPr>
          <w:t>постановлением</w:t>
        </w:r>
      </w:hyperlink>
      <w:r w:rsidRPr="00F12A88">
        <w:rPr>
          <w:rFonts w:ascii="Times New Roman" w:hAnsi="Times New Roman" w:cs="Times New Roman"/>
          <w:sz w:val="24"/>
          <w:szCs w:val="24"/>
        </w:rPr>
        <w:t xml:space="preserve"> Администрации ЗАТО Северск от 01.09.2022 N 1578)</w:t>
      </w:r>
    </w:p>
    <w:p w:rsidR="00F12A88" w:rsidRPr="00F12A88" w:rsidRDefault="00F12A88">
      <w:pPr>
        <w:pStyle w:val="ConsPlusNormal"/>
        <w:spacing w:before="200"/>
        <w:ind w:firstLine="540"/>
        <w:jc w:val="both"/>
        <w:rPr>
          <w:rFonts w:ascii="Times New Roman" w:hAnsi="Times New Roman" w:cs="Times New Roman"/>
          <w:sz w:val="24"/>
          <w:szCs w:val="24"/>
        </w:rPr>
      </w:pPr>
      <w:r w:rsidRPr="00F12A88">
        <w:rPr>
          <w:rFonts w:ascii="Times New Roman" w:hAnsi="Times New Roman" w:cs="Times New Roman"/>
          <w:sz w:val="24"/>
          <w:szCs w:val="24"/>
        </w:rPr>
        <w:lastRenderedPageBreak/>
        <w:t>2.1. При расчете ежегодного размера арендной платы используется математический метод округления сумм до второго десятичного знака. При этом под правилом математического округления понимается метод округления, при котором значение целой копейки (целых копеек) не изменяется, если первая за округляемой цифра находится в диапазоне от 0 до 4, и изменяется, увеличиваясь на единицу, если первая за округляемой цифра находится в диапазоне от 5 до 9.</w:t>
      </w:r>
    </w:p>
    <w:p w:rsidR="00F12A88" w:rsidRPr="00F12A88" w:rsidRDefault="00F12A88">
      <w:pPr>
        <w:pStyle w:val="ConsPlusNormal"/>
        <w:jc w:val="both"/>
        <w:rPr>
          <w:rFonts w:ascii="Times New Roman" w:hAnsi="Times New Roman" w:cs="Times New Roman"/>
          <w:sz w:val="24"/>
          <w:szCs w:val="24"/>
        </w:rPr>
      </w:pPr>
      <w:r w:rsidRPr="00F12A88">
        <w:rPr>
          <w:rFonts w:ascii="Times New Roman" w:hAnsi="Times New Roman" w:cs="Times New Roman"/>
          <w:sz w:val="24"/>
          <w:szCs w:val="24"/>
        </w:rPr>
        <w:t xml:space="preserve">(п. 2.1 введен </w:t>
      </w:r>
      <w:hyperlink r:id="rId44">
        <w:r w:rsidRPr="00F12A88">
          <w:rPr>
            <w:rFonts w:ascii="Times New Roman" w:hAnsi="Times New Roman" w:cs="Times New Roman"/>
            <w:color w:val="0000FF"/>
            <w:sz w:val="24"/>
            <w:szCs w:val="24"/>
          </w:rPr>
          <w:t>постановлением</w:t>
        </w:r>
      </w:hyperlink>
      <w:r w:rsidRPr="00F12A88">
        <w:rPr>
          <w:rFonts w:ascii="Times New Roman" w:hAnsi="Times New Roman" w:cs="Times New Roman"/>
          <w:sz w:val="24"/>
          <w:szCs w:val="24"/>
        </w:rPr>
        <w:t xml:space="preserve"> Администрации ЗАТО Северск от 05.05.2021 N 986)</w:t>
      </w:r>
    </w:p>
    <w:p w:rsidR="00F12A88" w:rsidRPr="00F12A88" w:rsidRDefault="00F12A88">
      <w:pPr>
        <w:pStyle w:val="ConsPlusNormal"/>
        <w:spacing w:before="200"/>
        <w:ind w:firstLine="540"/>
        <w:jc w:val="both"/>
        <w:rPr>
          <w:rFonts w:ascii="Times New Roman" w:hAnsi="Times New Roman" w:cs="Times New Roman"/>
          <w:sz w:val="24"/>
          <w:szCs w:val="24"/>
        </w:rPr>
      </w:pPr>
      <w:r w:rsidRPr="00F12A88">
        <w:rPr>
          <w:rFonts w:ascii="Times New Roman" w:hAnsi="Times New Roman" w:cs="Times New Roman"/>
          <w:sz w:val="24"/>
          <w:szCs w:val="24"/>
        </w:rPr>
        <w:t>3. Установить сроки внесения арендной платы за землю:</w:t>
      </w:r>
    </w:p>
    <w:p w:rsidR="00F12A88" w:rsidRPr="00F12A88" w:rsidRDefault="00F12A88">
      <w:pPr>
        <w:pStyle w:val="ConsPlusNormal"/>
        <w:spacing w:before="200"/>
        <w:ind w:firstLine="540"/>
        <w:jc w:val="both"/>
        <w:rPr>
          <w:rFonts w:ascii="Times New Roman" w:hAnsi="Times New Roman" w:cs="Times New Roman"/>
          <w:sz w:val="24"/>
          <w:szCs w:val="24"/>
        </w:rPr>
      </w:pPr>
      <w:r w:rsidRPr="00F12A88">
        <w:rPr>
          <w:rFonts w:ascii="Times New Roman" w:hAnsi="Times New Roman" w:cs="Times New Roman"/>
          <w:sz w:val="24"/>
          <w:szCs w:val="24"/>
        </w:rPr>
        <w:t>1) юридическим лицам и индивидуальным предпринимателям - равными долями каждые полгода, не позднее 1 апреля и 1 октября текущего года;</w:t>
      </w:r>
    </w:p>
    <w:p w:rsidR="00F12A88" w:rsidRPr="00F12A88" w:rsidRDefault="00F12A88">
      <w:pPr>
        <w:pStyle w:val="ConsPlusNormal"/>
        <w:spacing w:before="200"/>
        <w:ind w:firstLine="540"/>
        <w:jc w:val="both"/>
        <w:rPr>
          <w:rFonts w:ascii="Times New Roman" w:hAnsi="Times New Roman" w:cs="Times New Roman"/>
          <w:sz w:val="24"/>
          <w:szCs w:val="24"/>
        </w:rPr>
      </w:pPr>
      <w:r w:rsidRPr="00F12A88">
        <w:rPr>
          <w:rFonts w:ascii="Times New Roman" w:hAnsi="Times New Roman" w:cs="Times New Roman"/>
          <w:sz w:val="24"/>
          <w:szCs w:val="24"/>
        </w:rPr>
        <w:t>2) физическим лицам - не позднее 1 июля текущего года.</w:t>
      </w:r>
    </w:p>
    <w:p w:rsidR="00F12A88" w:rsidRPr="00F12A88" w:rsidRDefault="00F12A88">
      <w:pPr>
        <w:pStyle w:val="ConsPlusNormal"/>
        <w:spacing w:before="200"/>
        <w:ind w:firstLine="540"/>
        <w:jc w:val="both"/>
        <w:rPr>
          <w:rFonts w:ascii="Times New Roman" w:hAnsi="Times New Roman" w:cs="Times New Roman"/>
          <w:sz w:val="24"/>
          <w:szCs w:val="24"/>
        </w:rPr>
      </w:pPr>
      <w:r w:rsidRPr="00F12A88">
        <w:rPr>
          <w:rFonts w:ascii="Times New Roman" w:hAnsi="Times New Roman" w:cs="Times New Roman"/>
          <w:sz w:val="24"/>
          <w:szCs w:val="24"/>
        </w:rPr>
        <w:t>4. Размер арендной платы за земельные участки:</w:t>
      </w:r>
    </w:p>
    <w:p w:rsidR="00F12A88" w:rsidRPr="00F12A88" w:rsidRDefault="00F12A88">
      <w:pPr>
        <w:pStyle w:val="ConsPlusNormal"/>
        <w:spacing w:before="200"/>
        <w:ind w:firstLine="540"/>
        <w:jc w:val="both"/>
        <w:rPr>
          <w:rFonts w:ascii="Times New Roman" w:hAnsi="Times New Roman" w:cs="Times New Roman"/>
          <w:sz w:val="24"/>
          <w:szCs w:val="24"/>
        </w:rPr>
      </w:pPr>
      <w:r w:rsidRPr="00F12A88">
        <w:rPr>
          <w:rFonts w:ascii="Times New Roman" w:hAnsi="Times New Roman" w:cs="Times New Roman"/>
          <w:sz w:val="24"/>
          <w:szCs w:val="24"/>
        </w:rPr>
        <w:t xml:space="preserve">1) на которых расположены линии электропередачи, линии связи, трубопроводы, дороги, железнодорожные линии и другие подобные сооружения (линейные объекты), ранее предоставленные в постоянное (бессрочное) пользование юридическим лицам и переоформленные в аренду, рассчитывается в соответствии со </w:t>
      </w:r>
      <w:hyperlink r:id="rId45">
        <w:r w:rsidRPr="00F12A88">
          <w:rPr>
            <w:rFonts w:ascii="Times New Roman" w:hAnsi="Times New Roman" w:cs="Times New Roman"/>
            <w:color w:val="0000FF"/>
            <w:sz w:val="24"/>
            <w:szCs w:val="24"/>
          </w:rPr>
          <w:t>статьей 3</w:t>
        </w:r>
      </w:hyperlink>
      <w:r w:rsidRPr="00F12A88">
        <w:rPr>
          <w:rFonts w:ascii="Times New Roman" w:hAnsi="Times New Roman" w:cs="Times New Roman"/>
          <w:sz w:val="24"/>
          <w:szCs w:val="24"/>
        </w:rPr>
        <w:t xml:space="preserve"> Федерального закона от 25 октября 2001 года N 137-ФЗ "О введении в действие Земельного кодекса Российской Федерации";</w:t>
      </w:r>
    </w:p>
    <w:p w:rsidR="00F12A88" w:rsidRPr="00F12A88" w:rsidRDefault="00F12A88">
      <w:pPr>
        <w:pStyle w:val="ConsPlusNormal"/>
        <w:spacing w:before="200"/>
        <w:ind w:firstLine="540"/>
        <w:jc w:val="both"/>
        <w:rPr>
          <w:rFonts w:ascii="Times New Roman" w:hAnsi="Times New Roman" w:cs="Times New Roman"/>
          <w:sz w:val="24"/>
          <w:szCs w:val="24"/>
        </w:rPr>
      </w:pPr>
      <w:r w:rsidRPr="00F12A88">
        <w:rPr>
          <w:rFonts w:ascii="Times New Roman" w:hAnsi="Times New Roman" w:cs="Times New Roman"/>
          <w:sz w:val="24"/>
          <w:szCs w:val="24"/>
        </w:rPr>
        <w:t xml:space="preserve">2) предназначенные для размещения объектов, предусмотренных </w:t>
      </w:r>
      <w:hyperlink r:id="rId46">
        <w:r w:rsidRPr="00F12A88">
          <w:rPr>
            <w:rFonts w:ascii="Times New Roman" w:hAnsi="Times New Roman" w:cs="Times New Roman"/>
            <w:color w:val="0000FF"/>
            <w:sz w:val="24"/>
            <w:szCs w:val="24"/>
          </w:rPr>
          <w:t>подпунктом 2 пункта 1 статьи 49</w:t>
        </w:r>
      </w:hyperlink>
      <w:r w:rsidRPr="00F12A88">
        <w:rPr>
          <w:rFonts w:ascii="Times New Roman" w:hAnsi="Times New Roman" w:cs="Times New Roman"/>
          <w:sz w:val="24"/>
          <w:szCs w:val="24"/>
        </w:rPr>
        <w:t xml:space="preserve"> Земельного кодекса Российской Федерации, рассчитывается в соответствии с </w:t>
      </w:r>
      <w:hyperlink r:id="rId47">
        <w:r w:rsidRPr="00F12A88">
          <w:rPr>
            <w:rFonts w:ascii="Times New Roman" w:hAnsi="Times New Roman" w:cs="Times New Roman"/>
            <w:color w:val="0000FF"/>
            <w:sz w:val="24"/>
            <w:szCs w:val="24"/>
          </w:rPr>
          <w:t>пунктом 5</w:t>
        </w:r>
      </w:hyperlink>
      <w:r w:rsidRPr="00F12A88">
        <w:rPr>
          <w:rFonts w:ascii="Times New Roman" w:hAnsi="Times New Roman" w:cs="Times New Roman"/>
          <w:sz w:val="24"/>
          <w:szCs w:val="24"/>
        </w:rPr>
        <w:t xml:space="preserve"> Правил определения размера арендной платы, а также порядка, условий и сроков внесения арендной платы за земли, находящиеся в собственности Российской Федерации, утвержденных постановлением Правительства Российской Федерации от 16 июля 2009 г. N 582 "Об основных принципах определения арендной платы при аренде земельных участков, находящихся в государственной или муниципальной собственности, и о Правилах определения размера арендной платы, а также порядка, условий и сроков внесения арендной платы за земли, находящиеся в собственности Российской Федерации";</w:t>
      </w:r>
    </w:p>
    <w:p w:rsidR="00F12A88" w:rsidRPr="00F12A88" w:rsidRDefault="00F12A88">
      <w:pPr>
        <w:pStyle w:val="ConsPlusNormal"/>
        <w:spacing w:before="200"/>
        <w:ind w:firstLine="540"/>
        <w:jc w:val="both"/>
        <w:rPr>
          <w:rFonts w:ascii="Times New Roman" w:hAnsi="Times New Roman" w:cs="Times New Roman"/>
          <w:sz w:val="24"/>
          <w:szCs w:val="24"/>
        </w:rPr>
      </w:pPr>
      <w:r w:rsidRPr="00F12A88">
        <w:rPr>
          <w:rFonts w:ascii="Times New Roman" w:hAnsi="Times New Roman" w:cs="Times New Roman"/>
          <w:sz w:val="24"/>
          <w:szCs w:val="24"/>
        </w:rPr>
        <w:t>3) предоставляемые Управляющей компании территории опережающего развития и (или) дочернему хозяйственному обществу, которое создано с участием такой Управляющей компании, в целях проектирования, строительства и (или) эксплуатации объектов недвижимого имущества (зданий, сооружений, включая объекты транспортной, энергетической, коммунальной, инженерной, социальной, инновационной и иных инфраструктур) территории опережающего развития, осуществляется по формуле:</w:t>
      </w:r>
    </w:p>
    <w:p w:rsidR="00F12A88" w:rsidRPr="00F12A88" w:rsidRDefault="00F12A88">
      <w:pPr>
        <w:pStyle w:val="ConsPlusNormal"/>
        <w:jc w:val="both"/>
        <w:rPr>
          <w:rFonts w:ascii="Times New Roman" w:hAnsi="Times New Roman" w:cs="Times New Roman"/>
          <w:sz w:val="24"/>
          <w:szCs w:val="24"/>
        </w:rPr>
      </w:pPr>
    </w:p>
    <w:p w:rsidR="00F12A88" w:rsidRPr="00F12A88" w:rsidRDefault="00F12A88">
      <w:pPr>
        <w:pStyle w:val="ConsPlusNormal"/>
        <w:ind w:firstLine="540"/>
        <w:jc w:val="both"/>
        <w:rPr>
          <w:rFonts w:ascii="Times New Roman" w:hAnsi="Times New Roman" w:cs="Times New Roman"/>
          <w:sz w:val="24"/>
          <w:szCs w:val="24"/>
        </w:rPr>
      </w:pPr>
      <w:r w:rsidRPr="00F12A88">
        <w:rPr>
          <w:rFonts w:ascii="Times New Roman" w:hAnsi="Times New Roman" w:cs="Times New Roman"/>
          <w:sz w:val="24"/>
          <w:szCs w:val="24"/>
        </w:rPr>
        <w:t>А1 = 2% x КС x 0,001,</w:t>
      </w:r>
    </w:p>
    <w:p w:rsidR="00F12A88" w:rsidRPr="00F12A88" w:rsidRDefault="00F12A88">
      <w:pPr>
        <w:pStyle w:val="ConsPlusNormal"/>
        <w:jc w:val="both"/>
        <w:rPr>
          <w:rFonts w:ascii="Times New Roman" w:hAnsi="Times New Roman" w:cs="Times New Roman"/>
          <w:sz w:val="24"/>
          <w:szCs w:val="24"/>
        </w:rPr>
      </w:pPr>
    </w:p>
    <w:p w:rsidR="00F12A88" w:rsidRPr="00F12A88" w:rsidRDefault="00F12A88">
      <w:pPr>
        <w:pStyle w:val="ConsPlusNormal"/>
        <w:ind w:firstLine="540"/>
        <w:jc w:val="both"/>
        <w:rPr>
          <w:rFonts w:ascii="Times New Roman" w:hAnsi="Times New Roman" w:cs="Times New Roman"/>
          <w:sz w:val="24"/>
          <w:szCs w:val="24"/>
        </w:rPr>
      </w:pPr>
      <w:r w:rsidRPr="00F12A88">
        <w:rPr>
          <w:rFonts w:ascii="Times New Roman" w:hAnsi="Times New Roman" w:cs="Times New Roman"/>
          <w:sz w:val="24"/>
          <w:szCs w:val="24"/>
        </w:rPr>
        <w:t>где А1 - размер арендной платы в год за земельный участок по договору аренды, заключаемому с Управляющей компанией территории опережающего развития в целях осуществления функций по управлению территорией опережающего развития, в том числе для последующей передачи резидентам, а также в целях проектирования, строительства и (или) эксплуатации объектов недвижимого имущества;</w:t>
      </w:r>
    </w:p>
    <w:p w:rsidR="00F12A88" w:rsidRPr="00F12A88" w:rsidRDefault="00F12A88">
      <w:pPr>
        <w:pStyle w:val="ConsPlusNormal"/>
        <w:spacing w:before="200"/>
        <w:ind w:firstLine="540"/>
        <w:jc w:val="both"/>
        <w:rPr>
          <w:rFonts w:ascii="Times New Roman" w:hAnsi="Times New Roman" w:cs="Times New Roman"/>
          <w:sz w:val="24"/>
          <w:szCs w:val="24"/>
        </w:rPr>
      </w:pPr>
      <w:r w:rsidRPr="00F12A88">
        <w:rPr>
          <w:rFonts w:ascii="Times New Roman" w:hAnsi="Times New Roman" w:cs="Times New Roman"/>
          <w:sz w:val="24"/>
          <w:szCs w:val="24"/>
        </w:rPr>
        <w:t>КС - кадастровая стоимость земельного участка.</w:t>
      </w:r>
    </w:p>
    <w:p w:rsidR="00F12A88" w:rsidRPr="00F12A88" w:rsidRDefault="00F12A88">
      <w:pPr>
        <w:pStyle w:val="ConsPlusNormal"/>
        <w:jc w:val="both"/>
        <w:rPr>
          <w:rFonts w:ascii="Times New Roman" w:hAnsi="Times New Roman" w:cs="Times New Roman"/>
          <w:sz w:val="24"/>
          <w:szCs w:val="24"/>
        </w:rPr>
      </w:pPr>
      <w:r w:rsidRPr="00F12A88">
        <w:rPr>
          <w:rFonts w:ascii="Times New Roman" w:hAnsi="Times New Roman" w:cs="Times New Roman"/>
          <w:sz w:val="24"/>
          <w:szCs w:val="24"/>
        </w:rPr>
        <w:t xml:space="preserve">(пп. 3 в ред. </w:t>
      </w:r>
      <w:hyperlink r:id="rId48">
        <w:r w:rsidRPr="00F12A88">
          <w:rPr>
            <w:rFonts w:ascii="Times New Roman" w:hAnsi="Times New Roman" w:cs="Times New Roman"/>
            <w:color w:val="0000FF"/>
            <w:sz w:val="24"/>
            <w:szCs w:val="24"/>
          </w:rPr>
          <w:t>постановления</w:t>
        </w:r>
      </w:hyperlink>
      <w:r w:rsidRPr="00F12A88">
        <w:rPr>
          <w:rFonts w:ascii="Times New Roman" w:hAnsi="Times New Roman" w:cs="Times New Roman"/>
          <w:sz w:val="24"/>
          <w:szCs w:val="24"/>
        </w:rPr>
        <w:t xml:space="preserve"> Администрации ЗАТО Северск от 21.05.2026 N 994-па)</w:t>
      </w:r>
    </w:p>
    <w:p w:rsidR="00F12A88" w:rsidRPr="00F12A88" w:rsidRDefault="00F12A88">
      <w:pPr>
        <w:pStyle w:val="ConsPlusNormal"/>
        <w:jc w:val="both"/>
        <w:rPr>
          <w:rFonts w:ascii="Times New Roman" w:hAnsi="Times New Roman" w:cs="Times New Roman"/>
          <w:sz w:val="24"/>
          <w:szCs w:val="24"/>
        </w:rPr>
      </w:pPr>
      <w:r w:rsidRPr="00F12A88">
        <w:rPr>
          <w:rFonts w:ascii="Times New Roman" w:hAnsi="Times New Roman" w:cs="Times New Roman"/>
          <w:sz w:val="24"/>
          <w:szCs w:val="24"/>
        </w:rPr>
        <w:t xml:space="preserve">(п. 4 в ред. </w:t>
      </w:r>
      <w:hyperlink r:id="rId49">
        <w:r w:rsidRPr="00F12A88">
          <w:rPr>
            <w:rFonts w:ascii="Times New Roman" w:hAnsi="Times New Roman" w:cs="Times New Roman"/>
            <w:color w:val="0000FF"/>
            <w:sz w:val="24"/>
            <w:szCs w:val="24"/>
          </w:rPr>
          <w:t>постановления</w:t>
        </w:r>
      </w:hyperlink>
      <w:r w:rsidRPr="00F12A88">
        <w:rPr>
          <w:rFonts w:ascii="Times New Roman" w:hAnsi="Times New Roman" w:cs="Times New Roman"/>
          <w:sz w:val="24"/>
          <w:szCs w:val="24"/>
        </w:rPr>
        <w:t xml:space="preserve"> Администрации ЗАТО Северск от 13.08.2025 N 1951-па)</w:t>
      </w:r>
    </w:p>
    <w:p w:rsidR="00F12A88" w:rsidRPr="00F12A88" w:rsidRDefault="00F12A88">
      <w:pPr>
        <w:pStyle w:val="ConsPlusNormal"/>
        <w:spacing w:before="200"/>
        <w:ind w:firstLine="540"/>
        <w:jc w:val="both"/>
        <w:rPr>
          <w:rFonts w:ascii="Times New Roman" w:hAnsi="Times New Roman" w:cs="Times New Roman"/>
          <w:sz w:val="24"/>
          <w:szCs w:val="24"/>
        </w:rPr>
      </w:pPr>
      <w:r w:rsidRPr="00F12A88">
        <w:rPr>
          <w:rFonts w:ascii="Times New Roman" w:hAnsi="Times New Roman" w:cs="Times New Roman"/>
          <w:sz w:val="24"/>
          <w:szCs w:val="24"/>
        </w:rPr>
        <w:t xml:space="preserve">5. Размер арендной платы за использование земельных участков определяется в размере не выше размера земельного налога, рассчитанного в отношении такого </w:t>
      </w:r>
      <w:r w:rsidRPr="00F12A88">
        <w:rPr>
          <w:rFonts w:ascii="Times New Roman" w:hAnsi="Times New Roman" w:cs="Times New Roman"/>
          <w:sz w:val="24"/>
          <w:szCs w:val="24"/>
        </w:rPr>
        <w:lastRenderedPageBreak/>
        <w:t xml:space="preserve">земельного участка, в случае заключения договора аренды земельного участка в соответствии с </w:t>
      </w:r>
      <w:hyperlink r:id="rId50">
        <w:r w:rsidRPr="00F12A88">
          <w:rPr>
            <w:rFonts w:ascii="Times New Roman" w:hAnsi="Times New Roman" w:cs="Times New Roman"/>
            <w:color w:val="0000FF"/>
            <w:sz w:val="24"/>
            <w:szCs w:val="24"/>
          </w:rPr>
          <w:t>пунктом 5 статьи 39.7</w:t>
        </w:r>
      </w:hyperlink>
      <w:r w:rsidRPr="00F12A88">
        <w:rPr>
          <w:rFonts w:ascii="Times New Roman" w:hAnsi="Times New Roman" w:cs="Times New Roman"/>
          <w:sz w:val="24"/>
          <w:szCs w:val="24"/>
        </w:rPr>
        <w:t xml:space="preserve"> Земельного кодекса Российской Федерации.</w:t>
      </w:r>
    </w:p>
    <w:p w:rsidR="00F12A88" w:rsidRPr="00F12A88" w:rsidRDefault="00F12A88">
      <w:pPr>
        <w:pStyle w:val="ConsPlusNormal"/>
        <w:spacing w:before="200"/>
        <w:ind w:firstLine="540"/>
        <w:jc w:val="both"/>
        <w:rPr>
          <w:rFonts w:ascii="Times New Roman" w:hAnsi="Times New Roman" w:cs="Times New Roman"/>
          <w:sz w:val="24"/>
          <w:szCs w:val="24"/>
        </w:rPr>
      </w:pPr>
      <w:r w:rsidRPr="00F12A88">
        <w:rPr>
          <w:rFonts w:ascii="Times New Roman" w:hAnsi="Times New Roman" w:cs="Times New Roman"/>
          <w:sz w:val="24"/>
          <w:szCs w:val="24"/>
        </w:rPr>
        <w:t>5.1. Размер арендной платы за использование земельных участков определяется в размере не выше размера земельного налога, рассчитанного в отношении такого земельного участка, в случае заключения договора аренды земельного участка с лицом, являющимся собственником здания, сооружения, для обслуживания и эксплуатации этого здания, сооружения.</w:t>
      </w:r>
    </w:p>
    <w:p w:rsidR="00F12A88" w:rsidRPr="00F12A88" w:rsidRDefault="00F12A88">
      <w:pPr>
        <w:pStyle w:val="ConsPlusNormal"/>
        <w:jc w:val="both"/>
        <w:rPr>
          <w:rFonts w:ascii="Times New Roman" w:hAnsi="Times New Roman" w:cs="Times New Roman"/>
          <w:sz w:val="24"/>
          <w:szCs w:val="24"/>
        </w:rPr>
      </w:pPr>
      <w:r w:rsidRPr="00F12A88">
        <w:rPr>
          <w:rFonts w:ascii="Times New Roman" w:hAnsi="Times New Roman" w:cs="Times New Roman"/>
          <w:sz w:val="24"/>
          <w:szCs w:val="24"/>
        </w:rPr>
        <w:t xml:space="preserve">(п. 5.1 введен </w:t>
      </w:r>
      <w:hyperlink r:id="rId51">
        <w:r w:rsidRPr="00F12A88">
          <w:rPr>
            <w:rFonts w:ascii="Times New Roman" w:hAnsi="Times New Roman" w:cs="Times New Roman"/>
            <w:color w:val="0000FF"/>
            <w:sz w:val="24"/>
            <w:szCs w:val="24"/>
          </w:rPr>
          <w:t>постановлением</w:t>
        </w:r>
      </w:hyperlink>
      <w:r w:rsidRPr="00F12A88">
        <w:rPr>
          <w:rFonts w:ascii="Times New Roman" w:hAnsi="Times New Roman" w:cs="Times New Roman"/>
          <w:sz w:val="24"/>
          <w:szCs w:val="24"/>
        </w:rPr>
        <w:t xml:space="preserve"> Администрации ЗАТО Северск от 01.09.2022 N 1578)</w:t>
      </w:r>
    </w:p>
    <w:p w:rsidR="00F12A88" w:rsidRPr="00F12A88" w:rsidRDefault="00F12A88">
      <w:pPr>
        <w:pStyle w:val="ConsPlusNormal"/>
        <w:spacing w:before="200"/>
        <w:ind w:firstLine="540"/>
        <w:jc w:val="both"/>
        <w:rPr>
          <w:rFonts w:ascii="Times New Roman" w:hAnsi="Times New Roman" w:cs="Times New Roman"/>
          <w:sz w:val="24"/>
          <w:szCs w:val="24"/>
        </w:rPr>
      </w:pPr>
      <w:r w:rsidRPr="00F12A88">
        <w:rPr>
          <w:rFonts w:ascii="Times New Roman" w:hAnsi="Times New Roman" w:cs="Times New Roman"/>
          <w:sz w:val="24"/>
          <w:szCs w:val="24"/>
        </w:rPr>
        <w:t>6. Порядок исчисления арендной платы за земельные участки, занятые автозаправочными и газонаполнительными станциями, а также земельные участки, занятые платными автомобильными стоянками, подлежит применению к договорам аренды земельных участков, находящихся в государственной или муниципальной собственности, заключенным после 1 января 2026 года.</w:t>
      </w:r>
    </w:p>
    <w:p w:rsidR="00F12A88" w:rsidRPr="00F12A88" w:rsidRDefault="00F12A88">
      <w:pPr>
        <w:pStyle w:val="ConsPlusNormal"/>
        <w:spacing w:before="200"/>
        <w:ind w:firstLine="540"/>
        <w:jc w:val="both"/>
        <w:rPr>
          <w:rFonts w:ascii="Times New Roman" w:hAnsi="Times New Roman" w:cs="Times New Roman"/>
          <w:sz w:val="24"/>
          <w:szCs w:val="24"/>
        </w:rPr>
      </w:pPr>
      <w:r w:rsidRPr="00F12A88">
        <w:rPr>
          <w:rFonts w:ascii="Times New Roman" w:hAnsi="Times New Roman" w:cs="Times New Roman"/>
          <w:sz w:val="24"/>
          <w:szCs w:val="24"/>
        </w:rPr>
        <w:t xml:space="preserve">В случае изменения значения удельного показателя кадастровой стоимости земельного участка, определяемого путем деления кадастровой стоимости земельного участка на площадь земельного участка (руб./кв. м), в связи с изменением кадастровой стоимости земельного участка либо в случае изменения значения коэффициента, учитывающего вид разрешенного использования земельного участка (в процентном отношении от кадастровой стоимости), указанных в </w:t>
      </w:r>
      <w:hyperlink w:anchor="P61">
        <w:r w:rsidRPr="00F12A88">
          <w:rPr>
            <w:rFonts w:ascii="Times New Roman" w:hAnsi="Times New Roman" w:cs="Times New Roman"/>
            <w:color w:val="0000FF"/>
            <w:sz w:val="24"/>
            <w:szCs w:val="24"/>
          </w:rPr>
          <w:t>пункте 2</w:t>
        </w:r>
      </w:hyperlink>
      <w:r w:rsidRPr="00F12A88">
        <w:rPr>
          <w:rFonts w:ascii="Times New Roman" w:hAnsi="Times New Roman" w:cs="Times New Roman"/>
          <w:sz w:val="24"/>
          <w:szCs w:val="24"/>
        </w:rPr>
        <w:t xml:space="preserve"> Порядка, в соответствии с которыми определяется размер арендной платы за земельный участок, арендная плата подлежит перерасчету по состоянию на 1 января года, следующего за годом, в котором произошло изменение указанных условий.</w:t>
      </w:r>
    </w:p>
    <w:p w:rsidR="00F12A88" w:rsidRPr="00F12A88" w:rsidRDefault="00F12A88">
      <w:pPr>
        <w:pStyle w:val="ConsPlusNormal"/>
        <w:jc w:val="both"/>
        <w:rPr>
          <w:rFonts w:ascii="Times New Roman" w:hAnsi="Times New Roman" w:cs="Times New Roman"/>
          <w:sz w:val="24"/>
          <w:szCs w:val="24"/>
        </w:rPr>
      </w:pPr>
      <w:r w:rsidRPr="00F12A88">
        <w:rPr>
          <w:rFonts w:ascii="Times New Roman" w:hAnsi="Times New Roman" w:cs="Times New Roman"/>
          <w:sz w:val="24"/>
          <w:szCs w:val="24"/>
        </w:rPr>
        <w:t xml:space="preserve">(п. 6 в ред. </w:t>
      </w:r>
      <w:hyperlink r:id="rId52">
        <w:r w:rsidRPr="00F12A88">
          <w:rPr>
            <w:rFonts w:ascii="Times New Roman" w:hAnsi="Times New Roman" w:cs="Times New Roman"/>
            <w:color w:val="0000FF"/>
            <w:sz w:val="24"/>
            <w:szCs w:val="24"/>
          </w:rPr>
          <w:t>постановления</w:t>
        </w:r>
      </w:hyperlink>
      <w:r w:rsidRPr="00F12A88">
        <w:rPr>
          <w:rFonts w:ascii="Times New Roman" w:hAnsi="Times New Roman" w:cs="Times New Roman"/>
          <w:sz w:val="24"/>
          <w:szCs w:val="24"/>
        </w:rPr>
        <w:t xml:space="preserve"> Администрации ЗАТО Северск от 21.05.2026 N 994-па)</w:t>
      </w:r>
    </w:p>
    <w:p w:rsidR="00F12A88" w:rsidRPr="00F12A88" w:rsidRDefault="00F12A88">
      <w:pPr>
        <w:pStyle w:val="ConsPlusNormal"/>
        <w:spacing w:before="200"/>
        <w:ind w:firstLine="540"/>
        <w:jc w:val="both"/>
        <w:rPr>
          <w:rFonts w:ascii="Times New Roman" w:hAnsi="Times New Roman" w:cs="Times New Roman"/>
          <w:sz w:val="24"/>
          <w:szCs w:val="24"/>
        </w:rPr>
      </w:pPr>
      <w:r w:rsidRPr="00F12A88">
        <w:rPr>
          <w:rFonts w:ascii="Times New Roman" w:hAnsi="Times New Roman" w:cs="Times New Roman"/>
          <w:sz w:val="24"/>
          <w:szCs w:val="24"/>
        </w:rPr>
        <w:t>7. В случае принятия арендатором (застройщиком) решения о консервации объекта капитального строительства оплата арендной платы за земельный участок на период консервации не приостанавливается и исчисляется в соответствии с договором аренды земельного участка, действующим до момента принятия решения о консервации.</w:t>
      </w:r>
    </w:p>
    <w:p w:rsidR="00F12A88" w:rsidRPr="00F12A88" w:rsidRDefault="00F12A88">
      <w:pPr>
        <w:pStyle w:val="ConsPlusNormal"/>
        <w:spacing w:before="200"/>
        <w:ind w:firstLine="540"/>
        <w:jc w:val="both"/>
        <w:rPr>
          <w:rFonts w:ascii="Times New Roman" w:hAnsi="Times New Roman" w:cs="Times New Roman"/>
          <w:sz w:val="24"/>
          <w:szCs w:val="24"/>
        </w:rPr>
      </w:pPr>
      <w:r w:rsidRPr="00F12A88">
        <w:rPr>
          <w:rFonts w:ascii="Times New Roman" w:hAnsi="Times New Roman" w:cs="Times New Roman"/>
          <w:sz w:val="24"/>
          <w:szCs w:val="24"/>
        </w:rPr>
        <w:t>8. Установить для арендаторов земельных участков, предоставленных гражданам для индивидуального жилищного строительства, эксплуатации индивидуальных и кооперативных гаражей, ведения личного подсобного хозяйства, животноводства, садоводства или огородничества для собственных нужд, размер арендной платы за землю за 1 кв. м, равный ставке земельного налога за 1 кв. м на текущий год.</w:t>
      </w:r>
    </w:p>
    <w:p w:rsidR="00F12A88" w:rsidRPr="00F12A88" w:rsidRDefault="00F12A88">
      <w:pPr>
        <w:pStyle w:val="ConsPlusNormal"/>
        <w:jc w:val="both"/>
        <w:rPr>
          <w:rFonts w:ascii="Times New Roman" w:hAnsi="Times New Roman" w:cs="Times New Roman"/>
          <w:sz w:val="24"/>
          <w:szCs w:val="24"/>
        </w:rPr>
      </w:pPr>
      <w:r w:rsidRPr="00F12A88">
        <w:rPr>
          <w:rFonts w:ascii="Times New Roman" w:hAnsi="Times New Roman" w:cs="Times New Roman"/>
          <w:sz w:val="24"/>
          <w:szCs w:val="24"/>
        </w:rPr>
        <w:t xml:space="preserve">(п. 8 в ред. </w:t>
      </w:r>
      <w:hyperlink r:id="rId53">
        <w:r w:rsidRPr="00F12A88">
          <w:rPr>
            <w:rFonts w:ascii="Times New Roman" w:hAnsi="Times New Roman" w:cs="Times New Roman"/>
            <w:color w:val="0000FF"/>
            <w:sz w:val="24"/>
            <w:szCs w:val="24"/>
          </w:rPr>
          <w:t>постановления</w:t>
        </w:r>
      </w:hyperlink>
      <w:r w:rsidRPr="00F12A88">
        <w:rPr>
          <w:rFonts w:ascii="Times New Roman" w:hAnsi="Times New Roman" w:cs="Times New Roman"/>
          <w:sz w:val="24"/>
          <w:szCs w:val="24"/>
        </w:rPr>
        <w:t xml:space="preserve"> Администрации ЗАТО Северск от 21.03.2023 N 400-па)</w:t>
      </w:r>
    </w:p>
    <w:p w:rsidR="00F12A88" w:rsidRPr="00F12A88" w:rsidRDefault="00F12A88">
      <w:pPr>
        <w:pStyle w:val="ConsPlusNormal"/>
        <w:spacing w:before="200"/>
        <w:ind w:firstLine="540"/>
        <w:jc w:val="both"/>
        <w:rPr>
          <w:rFonts w:ascii="Times New Roman" w:hAnsi="Times New Roman" w:cs="Times New Roman"/>
          <w:sz w:val="24"/>
          <w:szCs w:val="24"/>
        </w:rPr>
      </w:pPr>
      <w:r w:rsidRPr="00F12A88">
        <w:rPr>
          <w:rFonts w:ascii="Times New Roman" w:hAnsi="Times New Roman" w:cs="Times New Roman"/>
          <w:sz w:val="24"/>
          <w:szCs w:val="24"/>
        </w:rPr>
        <w:t>9. Установить, что арендная плата за площадь благоустройства в границах сформированного земельного участка, прошедшего кадастровый учет, устанавливается в размере 10% ставки по основному виду разрешенного использования земельного участка, определенного в договоре аренды.</w:t>
      </w:r>
    </w:p>
    <w:p w:rsidR="00F12A88" w:rsidRPr="00F12A88" w:rsidRDefault="00F12A88">
      <w:pPr>
        <w:pStyle w:val="ConsPlusNormal"/>
        <w:spacing w:before="200"/>
        <w:ind w:firstLine="540"/>
        <w:jc w:val="both"/>
        <w:rPr>
          <w:rFonts w:ascii="Times New Roman" w:hAnsi="Times New Roman" w:cs="Times New Roman"/>
          <w:sz w:val="24"/>
          <w:szCs w:val="24"/>
        </w:rPr>
      </w:pPr>
      <w:r w:rsidRPr="00F12A88">
        <w:rPr>
          <w:rFonts w:ascii="Times New Roman" w:hAnsi="Times New Roman" w:cs="Times New Roman"/>
          <w:sz w:val="24"/>
          <w:szCs w:val="24"/>
        </w:rPr>
        <w:t>При аренде земельного участка, предоставленного на период строительства, площадь благоустройства не выделяется.</w:t>
      </w:r>
    </w:p>
    <w:p w:rsidR="00F12A88" w:rsidRPr="00F12A88" w:rsidRDefault="00F12A88">
      <w:pPr>
        <w:pStyle w:val="ConsPlusNormal"/>
        <w:spacing w:before="200"/>
        <w:ind w:firstLine="540"/>
        <w:jc w:val="both"/>
        <w:rPr>
          <w:rFonts w:ascii="Times New Roman" w:hAnsi="Times New Roman" w:cs="Times New Roman"/>
          <w:sz w:val="24"/>
          <w:szCs w:val="24"/>
        </w:rPr>
      </w:pPr>
      <w:r w:rsidRPr="00F12A88">
        <w:rPr>
          <w:rFonts w:ascii="Times New Roman" w:hAnsi="Times New Roman" w:cs="Times New Roman"/>
          <w:sz w:val="24"/>
          <w:szCs w:val="24"/>
        </w:rPr>
        <w:t>10. Установить коэффициент 0,7 к ставкам арендной платы за земельные участки, переданные арендаторам в поселках: Самусь, Орловка; деревнях: Кижирово, Чернильщиково и Семиозерки в ЗАТО Северск Томской области.</w:t>
      </w:r>
    </w:p>
    <w:p w:rsidR="00F12A88" w:rsidRPr="00F12A88" w:rsidRDefault="00F12A88">
      <w:pPr>
        <w:pStyle w:val="ConsPlusNormal"/>
        <w:spacing w:before="200"/>
        <w:ind w:firstLine="540"/>
        <w:jc w:val="both"/>
        <w:rPr>
          <w:rFonts w:ascii="Times New Roman" w:hAnsi="Times New Roman" w:cs="Times New Roman"/>
          <w:sz w:val="24"/>
          <w:szCs w:val="24"/>
        </w:rPr>
      </w:pPr>
      <w:r w:rsidRPr="00F12A88">
        <w:rPr>
          <w:rFonts w:ascii="Times New Roman" w:hAnsi="Times New Roman" w:cs="Times New Roman"/>
          <w:sz w:val="24"/>
          <w:szCs w:val="24"/>
        </w:rPr>
        <w:t>11. Освободить от арендной платы за земельные участки под металлическими гаражами внутри жилых кварталов следующие категории арендаторов:</w:t>
      </w:r>
    </w:p>
    <w:p w:rsidR="00F12A88" w:rsidRPr="00F12A88" w:rsidRDefault="00F12A88">
      <w:pPr>
        <w:pStyle w:val="ConsPlusNormal"/>
        <w:spacing w:before="200"/>
        <w:ind w:firstLine="540"/>
        <w:jc w:val="both"/>
        <w:rPr>
          <w:rFonts w:ascii="Times New Roman" w:hAnsi="Times New Roman" w:cs="Times New Roman"/>
          <w:sz w:val="24"/>
          <w:szCs w:val="24"/>
        </w:rPr>
      </w:pPr>
      <w:r w:rsidRPr="00F12A88">
        <w:rPr>
          <w:rFonts w:ascii="Times New Roman" w:hAnsi="Times New Roman" w:cs="Times New Roman"/>
          <w:sz w:val="24"/>
          <w:szCs w:val="24"/>
        </w:rPr>
        <w:t>1) инвалидов I, II группы;</w:t>
      </w:r>
    </w:p>
    <w:p w:rsidR="00F12A88" w:rsidRPr="00F12A88" w:rsidRDefault="00F12A88">
      <w:pPr>
        <w:pStyle w:val="ConsPlusNormal"/>
        <w:spacing w:before="200"/>
        <w:ind w:firstLine="540"/>
        <w:jc w:val="both"/>
        <w:rPr>
          <w:rFonts w:ascii="Times New Roman" w:hAnsi="Times New Roman" w:cs="Times New Roman"/>
          <w:sz w:val="24"/>
          <w:szCs w:val="24"/>
        </w:rPr>
      </w:pPr>
      <w:r w:rsidRPr="00F12A88">
        <w:rPr>
          <w:rFonts w:ascii="Times New Roman" w:hAnsi="Times New Roman" w:cs="Times New Roman"/>
          <w:sz w:val="24"/>
          <w:szCs w:val="24"/>
        </w:rPr>
        <w:t>2) инвалидов с детства;</w:t>
      </w:r>
    </w:p>
    <w:p w:rsidR="00F12A88" w:rsidRPr="00F12A88" w:rsidRDefault="00F12A88">
      <w:pPr>
        <w:pStyle w:val="ConsPlusNormal"/>
        <w:spacing w:before="200"/>
        <w:ind w:firstLine="540"/>
        <w:jc w:val="both"/>
        <w:rPr>
          <w:rFonts w:ascii="Times New Roman" w:hAnsi="Times New Roman" w:cs="Times New Roman"/>
          <w:sz w:val="24"/>
          <w:szCs w:val="24"/>
        </w:rPr>
      </w:pPr>
      <w:r w:rsidRPr="00F12A88">
        <w:rPr>
          <w:rFonts w:ascii="Times New Roman" w:hAnsi="Times New Roman" w:cs="Times New Roman"/>
          <w:sz w:val="24"/>
          <w:szCs w:val="24"/>
        </w:rPr>
        <w:lastRenderedPageBreak/>
        <w:t>3) ветеранов и инвалидов Великой Отечественной войны;</w:t>
      </w:r>
    </w:p>
    <w:p w:rsidR="00F12A88" w:rsidRPr="00F12A88" w:rsidRDefault="00F12A88">
      <w:pPr>
        <w:pStyle w:val="ConsPlusNormal"/>
        <w:spacing w:before="200"/>
        <w:ind w:firstLine="540"/>
        <w:jc w:val="both"/>
        <w:rPr>
          <w:rFonts w:ascii="Times New Roman" w:hAnsi="Times New Roman" w:cs="Times New Roman"/>
          <w:sz w:val="24"/>
          <w:szCs w:val="24"/>
        </w:rPr>
      </w:pPr>
      <w:r w:rsidRPr="00F12A88">
        <w:rPr>
          <w:rFonts w:ascii="Times New Roman" w:hAnsi="Times New Roman" w:cs="Times New Roman"/>
          <w:sz w:val="24"/>
          <w:szCs w:val="24"/>
        </w:rPr>
        <w:t>4) ветеранов и инвалидов боевых действий.</w:t>
      </w:r>
    </w:p>
    <w:p w:rsidR="00F12A88" w:rsidRPr="00F12A88" w:rsidRDefault="00F12A88">
      <w:pPr>
        <w:pStyle w:val="ConsPlusNormal"/>
        <w:spacing w:before="200"/>
        <w:ind w:firstLine="540"/>
        <w:jc w:val="both"/>
        <w:rPr>
          <w:rFonts w:ascii="Times New Roman" w:hAnsi="Times New Roman" w:cs="Times New Roman"/>
          <w:sz w:val="24"/>
          <w:szCs w:val="24"/>
        </w:rPr>
      </w:pPr>
      <w:r w:rsidRPr="00F12A88">
        <w:rPr>
          <w:rFonts w:ascii="Times New Roman" w:hAnsi="Times New Roman" w:cs="Times New Roman"/>
          <w:sz w:val="24"/>
          <w:szCs w:val="24"/>
        </w:rPr>
        <w:t>12. Ежегодный размер арендной платы изменяется в одностороннем порядке, но не ранее чем через год после заключения договора аренды земельного участка, на размер уровня инфляции, установленного в федеральном законе о федеральном бюджете на очередной финансовый год и плановый период, который применяется ежегодно по состоянию на начало очередного финансового года, начиная с года, следующего за годом, в котором заключен указанный договор.</w:t>
      </w:r>
    </w:p>
    <w:p w:rsidR="00F12A88" w:rsidRPr="00F12A88" w:rsidRDefault="00F12A88">
      <w:pPr>
        <w:pStyle w:val="ConsPlusNormal"/>
        <w:spacing w:before="200"/>
        <w:ind w:firstLine="540"/>
        <w:jc w:val="both"/>
        <w:rPr>
          <w:rFonts w:ascii="Times New Roman" w:hAnsi="Times New Roman" w:cs="Times New Roman"/>
          <w:sz w:val="24"/>
          <w:szCs w:val="24"/>
        </w:rPr>
      </w:pPr>
      <w:r w:rsidRPr="00F12A88">
        <w:rPr>
          <w:rFonts w:ascii="Times New Roman" w:hAnsi="Times New Roman" w:cs="Times New Roman"/>
          <w:sz w:val="24"/>
          <w:szCs w:val="24"/>
        </w:rPr>
        <w:t>Индексация арендной платы на размер уровня инфляции применяется ежегодно по состоянию на начало очередного финансового года с учетом предыдущего ежегодного размера арендной платы и не производится в год изменения размера арендной платы в связи с изменением кадастровой или рыночной стоимости земельного участка.</w:t>
      </w:r>
    </w:p>
    <w:p w:rsidR="00F12A88" w:rsidRPr="00F12A88" w:rsidRDefault="00F12A88">
      <w:pPr>
        <w:pStyle w:val="ConsPlusNormal"/>
        <w:spacing w:before="200"/>
        <w:ind w:firstLine="540"/>
        <w:jc w:val="both"/>
        <w:rPr>
          <w:rFonts w:ascii="Times New Roman" w:hAnsi="Times New Roman" w:cs="Times New Roman"/>
          <w:sz w:val="24"/>
          <w:szCs w:val="24"/>
        </w:rPr>
      </w:pPr>
      <w:r w:rsidRPr="00F12A88">
        <w:rPr>
          <w:rFonts w:ascii="Times New Roman" w:hAnsi="Times New Roman" w:cs="Times New Roman"/>
          <w:sz w:val="24"/>
          <w:szCs w:val="24"/>
        </w:rPr>
        <w:t>В случае, если договор аренды земельного участка заключен с лицом, являющимся собственником здания, сооружения, для обслуживания и эксплуатации этого здания, сооружения, индексация арендной платы на размер уровня инфляции не должна превышать размера земельного налога, рассчитанного в отношении такого земельного участка.</w:t>
      </w:r>
    </w:p>
    <w:p w:rsidR="00F12A88" w:rsidRPr="00F12A88" w:rsidRDefault="00F12A88">
      <w:pPr>
        <w:pStyle w:val="ConsPlusNormal"/>
        <w:jc w:val="both"/>
        <w:rPr>
          <w:rFonts w:ascii="Times New Roman" w:hAnsi="Times New Roman" w:cs="Times New Roman"/>
          <w:sz w:val="24"/>
          <w:szCs w:val="24"/>
        </w:rPr>
      </w:pPr>
      <w:r w:rsidRPr="00F12A88">
        <w:rPr>
          <w:rFonts w:ascii="Times New Roman" w:hAnsi="Times New Roman" w:cs="Times New Roman"/>
          <w:sz w:val="24"/>
          <w:szCs w:val="24"/>
        </w:rPr>
        <w:t xml:space="preserve">(абзац введен </w:t>
      </w:r>
      <w:hyperlink r:id="rId54">
        <w:r w:rsidRPr="00F12A88">
          <w:rPr>
            <w:rFonts w:ascii="Times New Roman" w:hAnsi="Times New Roman" w:cs="Times New Roman"/>
            <w:color w:val="0000FF"/>
            <w:sz w:val="24"/>
            <w:szCs w:val="24"/>
          </w:rPr>
          <w:t>постановлением</w:t>
        </w:r>
      </w:hyperlink>
      <w:r w:rsidRPr="00F12A88">
        <w:rPr>
          <w:rFonts w:ascii="Times New Roman" w:hAnsi="Times New Roman" w:cs="Times New Roman"/>
          <w:sz w:val="24"/>
          <w:szCs w:val="24"/>
        </w:rPr>
        <w:t xml:space="preserve"> Администрации ЗАТО Северск от 01.09.2022 N 1578)</w:t>
      </w:r>
    </w:p>
    <w:p w:rsidR="00F12A88" w:rsidRPr="00F12A88" w:rsidRDefault="00F12A88">
      <w:pPr>
        <w:pStyle w:val="ConsPlusNormal"/>
        <w:jc w:val="both"/>
        <w:rPr>
          <w:rFonts w:ascii="Times New Roman" w:hAnsi="Times New Roman" w:cs="Times New Roman"/>
          <w:sz w:val="24"/>
          <w:szCs w:val="24"/>
        </w:rPr>
      </w:pPr>
      <w:r w:rsidRPr="00F12A88">
        <w:rPr>
          <w:rFonts w:ascii="Times New Roman" w:hAnsi="Times New Roman" w:cs="Times New Roman"/>
          <w:sz w:val="24"/>
          <w:szCs w:val="24"/>
        </w:rPr>
        <w:t xml:space="preserve">(п. 12 в ред. </w:t>
      </w:r>
      <w:hyperlink r:id="rId55">
        <w:r w:rsidRPr="00F12A88">
          <w:rPr>
            <w:rFonts w:ascii="Times New Roman" w:hAnsi="Times New Roman" w:cs="Times New Roman"/>
            <w:color w:val="0000FF"/>
            <w:sz w:val="24"/>
            <w:szCs w:val="24"/>
          </w:rPr>
          <w:t>постановления</w:t>
        </w:r>
      </w:hyperlink>
      <w:r w:rsidRPr="00F12A88">
        <w:rPr>
          <w:rFonts w:ascii="Times New Roman" w:hAnsi="Times New Roman" w:cs="Times New Roman"/>
          <w:sz w:val="24"/>
          <w:szCs w:val="24"/>
        </w:rPr>
        <w:t xml:space="preserve"> Администрации ЗАТО Северск от 05.05.2021 N 986)</w:t>
      </w:r>
    </w:p>
    <w:p w:rsidR="00F12A88" w:rsidRPr="00F12A88" w:rsidRDefault="00F12A88">
      <w:pPr>
        <w:pStyle w:val="ConsPlusNormal"/>
        <w:spacing w:before="200"/>
        <w:ind w:firstLine="540"/>
        <w:jc w:val="both"/>
        <w:rPr>
          <w:rFonts w:ascii="Times New Roman" w:hAnsi="Times New Roman" w:cs="Times New Roman"/>
          <w:sz w:val="24"/>
          <w:szCs w:val="24"/>
        </w:rPr>
      </w:pPr>
      <w:r w:rsidRPr="00F12A88">
        <w:rPr>
          <w:rFonts w:ascii="Times New Roman" w:hAnsi="Times New Roman" w:cs="Times New Roman"/>
          <w:sz w:val="24"/>
          <w:szCs w:val="24"/>
        </w:rPr>
        <w:t>13. Если на стороне арендатора земельного участка выступает несколько лиц, являющихся правообладателями помещений в зданиях, строениях, сооружениях, расположенных на неделимом земельном участке, арендная плата рассчитывается для каждого из них пропорционально размеру принадлежащей ему доли в праве на указанные объекты недвижимого имущества и вносится каждым арендатором отдельно.</w:t>
      </w:r>
    </w:p>
    <w:p w:rsidR="00F12A88" w:rsidRPr="00F12A88" w:rsidRDefault="00F12A88">
      <w:pPr>
        <w:pStyle w:val="ConsPlusNormal"/>
        <w:spacing w:before="200"/>
        <w:ind w:firstLine="540"/>
        <w:jc w:val="both"/>
        <w:rPr>
          <w:rFonts w:ascii="Times New Roman" w:hAnsi="Times New Roman" w:cs="Times New Roman"/>
          <w:sz w:val="24"/>
          <w:szCs w:val="24"/>
        </w:rPr>
      </w:pPr>
      <w:r w:rsidRPr="00F12A88">
        <w:rPr>
          <w:rFonts w:ascii="Times New Roman" w:hAnsi="Times New Roman" w:cs="Times New Roman"/>
          <w:sz w:val="24"/>
          <w:szCs w:val="24"/>
        </w:rPr>
        <w:t>14. Установить, что в случае выявления уполномоченным органом муниципального земельного контроля фактов несоответствия фактического использования земельных участков разрешенному использованию, определенному в договоре аренды, взимание арендной платы производится по ставкам, установленным для фактически осуществляемого вида деятельности, с момента начала такого использования земельного участка.</w:t>
      </w:r>
    </w:p>
    <w:p w:rsidR="00F12A88" w:rsidRPr="00F12A88" w:rsidRDefault="00F12A88">
      <w:pPr>
        <w:pStyle w:val="ConsPlusNormal"/>
        <w:spacing w:before="200"/>
        <w:ind w:firstLine="540"/>
        <w:jc w:val="both"/>
        <w:rPr>
          <w:rFonts w:ascii="Times New Roman" w:hAnsi="Times New Roman" w:cs="Times New Roman"/>
          <w:sz w:val="24"/>
          <w:szCs w:val="24"/>
        </w:rPr>
      </w:pPr>
      <w:r w:rsidRPr="00F12A88">
        <w:rPr>
          <w:rFonts w:ascii="Times New Roman" w:hAnsi="Times New Roman" w:cs="Times New Roman"/>
          <w:sz w:val="24"/>
          <w:szCs w:val="24"/>
        </w:rPr>
        <w:t>14.1. В случае заключения договора аренды с Управляющей компанией территории опережающего развития и (или) дочерним хозяйственным обществом, которое создано с участием такой Управляющей компании, срок аренды устанавливается на срок существования территории опережающего развития, но не более семидесяти лет с даты принятия решения Правительством Российской Федерации "О создании территории опережающего развития "Северск".</w:t>
      </w:r>
    </w:p>
    <w:p w:rsidR="00F12A88" w:rsidRPr="00F12A88" w:rsidRDefault="00F12A88">
      <w:pPr>
        <w:pStyle w:val="ConsPlusNormal"/>
        <w:jc w:val="both"/>
        <w:rPr>
          <w:rFonts w:ascii="Times New Roman" w:hAnsi="Times New Roman" w:cs="Times New Roman"/>
          <w:sz w:val="24"/>
          <w:szCs w:val="24"/>
        </w:rPr>
      </w:pPr>
      <w:r w:rsidRPr="00F12A88">
        <w:rPr>
          <w:rFonts w:ascii="Times New Roman" w:hAnsi="Times New Roman" w:cs="Times New Roman"/>
          <w:sz w:val="24"/>
          <w:szCs w:val="24"/>
        </w:rPr>
        <w:t xml:space="preserve">(в ред. </w:t>
      </w:r>
      <w:hyperlink r:id="rId56">
        <w:r w:rsidRPr="00F12A88">
          <w:rPr>
            <w:rFonts w:ascii="Times New Roman" w:hAnsi="Times New Roman" w:cs="Times New Roman"/>
            <w:color w:val="0000FF"/>
            <w:sz w:val="24"/>
            <w:szCs w:val="24"/>
          </w:rPr>
          <w:t>постановления</w:t>
        </w:r>
      </w:hyperlink>
      <w:r w:rsidRPr="00F12A88">
        <w:rPr>
          <w:rFonts w:ascii="Times New Roman" w:hAnsi="Times New Roman" w:cs="Times New Roman"/>
          <w:sz w:val="24"/>
          <w:szCs w:val="24"/>
        </w:rPr>
        <w:t xml:space="preserve"> Администрации ЗАТО Северск от 21.05.2026 N 994-па)</w:t>
      </w:r>
    </w:p>
    <w:p w:rsidR="00F12A88" w:rsidRPr="00F12A88" w:rsidRDefault="00F12A88">
      <w:pPr>
        <w:pStyle w:val="ConsPlusNormal"/>
        <w:spacing w:before="200"/>
        <w:ind w:firstLine="540"/>
        <w:jc w:val="both"/>
        <w:rPr>
          <w:rFonts w:ascii="Times New Roman" w:hAnsi="Times New Roman" w:cs="Times New Roman"/>
          <w:sz w:val="24"/>
          <w:szCs w:val="24"/>
        </w:rPr>
      </w:pPr>
      <w:r w:rsidRPr="00F12A88">
        <w:rPr>
          <w:rFonts w:ascii="Times New Roman" w:hAnsi="Times New Roman" w:cs="Times New Roman"/>
          <w:sz w:val="24"/>
          <w:szCs w:val="24"/>
        </w:rPr>
        <w:t>Управляющая компания имеет право на преимущественное заключение договора аренды на новый срок в случае принятия решения Правительства Российской Федерации о продлении срока существования территории опережающего развития.</w:t>
      </w:r>
    </w:p>
    <w:p w:rsidR="00F12A88" w:rsidRPr="00F12A88" w:rsidRDefault="00F12A88">
      <w:pPr>
        <w:pStyle w:val="ConsPlusNormal"/>
        <w:jc w:val="both"/>
        <w:rPr>
          <w:rFonts w:ascii="Times New Roman" w:hAnsi="Times New Roman" w:cs="Times New Roman"/>
          <w:sz w:val="24"/>
          <w:szCs w:val="24"/>
        </w:rPr>
      </w:pPr>
      <w:r w:rsidRPr="00F12A88">
        <w:rPr>
          <w:rFonts w:ascii="Times New Roman" w:hAnsi="Times New Roman" w:cs="Times New Roman"/>
          <w:sz w:val="24"/>
          <w:szCs w:val="24"/>
        </w:rPr>
        <w:t xml:space="preserve">(абзац введен </w:t>
      </w:r>
      <w:hyperlink r:id="rId57">
        <w:r w:rsidRPr="00F12A88">
          <w:rPr>
            <w:rFonts w:ascii="Times New Roman" w:hAnsi="Times New Roman" w:cs="Times New Roman"/>
            <w:color w:val="0000FF"/>
            <w:sz w:val="24"/>
            <w:szCs w:val="24"/>
          </w:rPr>
          <w:t>постановлением</w:t>
        </w:r>
      </w:hyperlink>
      <w:r w:rsidRPr="00F12A88">
        <w:rPr>
          <w:rFonts w:ascii="Times New Roman" w:hAnsi="Times New Roman" w:cs="Times New Roman"/>
          <w:sz w:val="24"/>
          <w:szCs w:val="24"/>
        </w:rPr>
        <w:t xml:space="preserve"> Администрации ЗАТО Северск от 18.09.2019 N 2033; в ред. </w:t>
      </w:r>
      <w:hyperlink r:id="rId58">
        <w:r w:rsidRPr="00F12A88">
          <w:rPr>
            <w:rFonts w:ascii="Times New Roman" w:hAnsi="Times New Roman" w:cs="Times New Roman"/>
            <w:color w:val="0000FF"/>
            <w:sz w:val="24"/>
            <w:szCs w:val="24"/>
          </w:rPr>
          <w:t>постановления</w:t>
        </w:r>
      </w:hyperlink>
      <w:r w:rsidRPr="00F12A88">
        <w:rPr>
          <w:rFonts w:ascii="Times New Roman" w:hAnsi="Times New Roman" w:cs="Times New Roman"/>
          <w:sz w:val="24"/>
          <w:szCs w:val="24"/>
        </w:rPr>
        <w:t xml:space="preserve"> Администрации ЗАТО Северск от 21.05.2026 N 994-па)</w:t>
      </w:r>
    </w:p>
    <w:p w:rsidR="00F12A88" w:rsidRPr="00F12A88" w:rsidRDefault="00F12A88">
      <w:pPr>
        <w:pStyle w:val="ConsPlusNormal"/>
        <w:jc w:val="both"/>
        <w:rPr>
          <w:rFonts w:ascii="Times New Roman" w:hAnsi="Times New Roman" w:cs="Times New Roman"/>
          <w:sz w:val="24"/>
          <w:szCs w:val="24"/>
        </w:rPr>
      </w:pPr>
      <w:r w:rsidRPr="00F12A88">
        <w:rPr>
          <w:rFonts w:ascii="Times New Roman" w:hAnsi="Times New Roman" w:cs="Times New Roman"/>
          <w:sz w:val="24"/>
          <w:szCs w:val="24"/>
        </w:rPr>
        <w:t xml:space="preserve">(п. 14.1 введен </w:t>
      </w:r>
      <w:hyperlink r:id="rId59">
        <w:r w:rsidRPr="00F12A88">
          <w:rPr>
            <w:rFonts w:ascii="Times New Roman" w:hAnsi="Times New Roman" w:cs="Times New Roman"/>
            <w:color w:val="0000FF"/>
            <w:sz w:val="24"/>
            <w:szCs w:val="24"/>
          </w:rPr>
          <w:t>постановлением</w:t>
        </w:r>
      </w:hyperlink>
      <w:r w:rsidRPr="00F12A88">
        <w:rPr>
          <w:rFonts w:ascii="Times New Roman" w:hAnsi="Times New Roman" w:cs="Times New Roman"/>
          <w:sz w:val="24"/>
          <w:szCs w:val="24"/>
        </w:rPr>
        <w:t xml:space="preserve"> Администрации ЗАТО Северск от 23.07.2018 N 1359)</w:t>
      </w:r>
    </w:p>
    <w:p w:rsidR="00F12A88" w:rsidRPr="00F12A88" w:rsidRDefault="00F12A88">
      <w:pPr>
        <w:pStyle w:val="ConsPlusNormal"/>
        <w:spacing w:before="200"/>
        <w:ind w:firstLine="540"/>
        <w:jc w:val="both"/>
        <w:rPr>
          <w:rFonts w:ascii="Times New Roman" w:hAnsi="Times New Roman" w:cs="Times New Roman"/>
          <w:sz w:val="24"/>
          <w:szCs w:val="24"/>
        </w:rPr>
      </w:pPr>
      <w:r w:rsidRPr="00F12A88">
        <w:rPr>
          <w:rFonts w:ascii="Times New Roman" w:hAnsi="Times New Roman" w:cs="Times New Roman"/>
          <w:sz w:val="24"/>
          <w:szCs w:val="24"/>
        </w:rPr>
        <w:t xml:space="preserve">15. Ответственность за несвоевременное внесение арендной платы предусматривается в виде пени в размере процентов, равных средней ставке банковского процента по вкладам физических лиц, опубликованных Банком России и имевших место в соответствующие периоды. Эти правила применяются, если иной размер процентов не </w:t>
      </w:r>
      <w:r w:rsidRPr="00F12A88">
        <w:rPr>
          <w:rFonts w:ascii="Times New Roman" w:hAnsi="Times New Roman" w:cs="Times New Roman"/>
          <w:sz w:val="24"/>
          <w:szCs w:val="24"/>
        </w:rPr>
        <w:lastRenderedPageBreak/>
        <w:t>установлен законом или договором.</w:t>
      </w:r>
    </w:p>
    <w:p w:rsidR="00F12A88" w:rsidRPr="00F12A88" w:rsidRDefault="00F12A88">
      <w:pPr>
        <w:pStyle w:val="ConsPlusNormal"/>
        <w:spacing w:before="200"/>
        <w:ind w:firstLine="540"/>
        <w:jc w:val="both"/>
        <w:rPr>
          <w:rFonts w:ascii="Times New Roman" w:hAnsi="Times New Roman" w:cs="Times New Roman"/>
          <w:sz w:val="24"/>
          <w:szCs w:val="24"/>
        </w:rPr>
      </w:pPr>
      <w:r w:rsidRPr="00F12A88">
        <w:rPr>
          <w:rFonts w:ascii="Times New Roman" w:hAnsi="Times New Roman" w:cs="Times New Roman"/>
          <w:sz w:val="24"/>
          <w:szCs w:val="24"/>
        </w:rPr>
        <w:t>16. В случае заключения договора аренды по результатам торгов в форме аукциона размер арендной платы определяется по результатам их проведения.</w:t>
      </w:r>
    </w:p>
    <w:p w:rsidR="00F12A88" w:rsidRPr="00F12A88" w:rsidRDefault="00F12A88">
      <w:pPr>
        <w:pStyle w:val="ConsPlusNormal"/>
        <w:spacing w:before="200"/>
        <w:ind w:firstLine="540"/>
        <w:jc w:val="both"/>
        <w:rPr>
          <w:rFonts w:ascii="Times New Roman" w:hAnsi="Times New Roman" w:cs="Times New Roman"/>
          <w:sz w:val="24"/>
          <w:szCs w:val="24"/>
        </w:rPr>
      </w:pPr>
      <w:r w:rsidRPr="00F12A88">
        <w:rPr>
          <w:rFonts w:ascii="Times New Roman" w:hAnsi="Times New Roman" w:cs="Times New Roman"/>
          <w:sz w:val="24"/>
          <w:szCs w:val="24"/>
        </w:rPr>
        <w:t>17. Администрация ЗАТО Северск ежегодно, не позднее 1 марта года, следующего за отчетным, представляет в Думу ЗАТО Северск отчет об исполнении договоров аренды земельных участков.</w:t>
      </w:r>
    </w:p>
    <w:p w:rsidR="00F12A88" w:rsidRPr="00F12A88" w:rsidRDefault="00F12A88">
      <w:pPr>
        <w:pStyle w:val="ConsPlusNormal"/>
        <w:jc w:val="both"/>
        <w:rPr>
          <w:rFonts w:ascii="Times New Roman" w:hAnsi="Times New Roman" w:cs="Times New Roman"/>
          <w:sz w:val="24"/>
          <w:szCs w:val="24"/>
        </w:rPr>
      </w:pPr>
    </w:p>
    <w:p w:rsidR="00F12A88" w:rsidRPr="00F12A88" w:rsidRDefault="00F12A88">
      <w:pPr>
        <w:pStyle w:val="ConsPlusNormal"/>
        <w:jc w:val="both"/>
        <w:rPr>
          <w:rFonts w:ascii="Times New Roman" w:hAnsi="Times New Roman" w:cs="Times New Roman"/>
          <w:sz w:val="24"/>
          <w:szCs w:val="24"/>
        </w:rPr>
      </w:pPr>
    </w:p>
    <w:p w:rsidR="00F12A88" w:rsidRPr="00F12A88" w:rsidRDefault="00F12A88">
      <w:pPr>
        <w:pStyle w:val="ConsPlusNormal"/>
        <w:jc w:val="both"/>
        <w:rPr>
          <w:rFonts w:ascii="Times New Roman" w:hAnsi="Times New Roman" w:cs="Times New Roman"/>
          <w:sz w:val="24"/>
          <w:szCs w:val="24"/>
        </w:rPr>
      </w:pPr>
    </w:p>
    <w:p w:rsidR="00F12A88" w:rsidRPr="00F12A88" w:rsidRDefault="00F12A88">
      <w:pPr>
        <w:pStyle w:val="ConsPlusNormal"/>
        <w:jc w:val="both"/>
        <w:rPr>
          <w:rFonts w:ascii="Times New Roman" w:hAnsi="Times New Roman" w:cs="Times New Roman"/>
          <w:sz w:val="24"/>
          <w:szCs w:val="24"/>
        </w:rPr>
      </w:pPr>
    </w:p>
    <w:p w:rsidR="00F12A88" w:rsidRPr="00F12A88" w:rsidRDefault="00F12A88">
      <w:pPr>
        <w:pStyle w:val="ConsPlusNormal"/>
        <w:jc w:val="both"/>
        <w:rPr>
          <w:rFonts w:ascii="Times New Roman" w:hAnsi="Times New Roman" w:cs="Times New Roman"/>
          <w:sz w:val="24"/>
          <w:szCs w:val="24"/>
        </w:rPr>
      </w:pPr>
    </w:p>
    <w:p w:rsidR="00F12A88" w:rsidRPr="00F12A88" w:rsidRDefault="00F12A88">
      <w:pPr>
        <w:pStyle w:val="ConsPlusNormal"/>
        <w:jc w:val="right"/>
        <w:outlineLvl w:val="0"/>
        <w:rPr>
          <w:rFonts w:ascii="Times New Roman" w:hAnsi="Times New Roman" w:cs="Times New Roman"/>
          <w:sz w:val="24"/>
          <w:szCs w:val="24"/>
        </w:rPr>
      </w:pPr>
      <w:r w:rsidRPr="00F12A88">
        <w:rPr>
          <w:rFonts w:ascii="Times New Roman" w:hAnsi="Times New Roman" w:cs="Times New Roman"/>
          <w:sz w:val="24"/>
          <w:szCs w:val="24"/>
        </w:rPr>
        <w:t>Утверждены</w:t>
      </w:r>
    </w:p>
    <w:p w:rsidR="00F12A88" w:rsidRPr="00F12A88" w:rsidRDefault="00F12A88">
      <w:pPr>
        <w:pStyle w:val="ConsPlusNormal"/>
        <w:jc w:val="right"/>
        <w:rPr>
          <w:rFonts w:ascii="Times New Roman" w:hAnsi="Times New Roman" w:cs="Times New Roman"/>
          <w:sz w:val="24"/>
          <w:szCs w:val="24"/>
        </w:rPr>
      </w:pPr>
      <w:r w:rsidRPr="00F12A88">
        <w:rPr>
          <w:rFonts w:ascii="Times New Roman" w:hAnsi="Times New Roman" w:cs="Times New Roman"/>
          <w:sz w:val="24"/>
          <w:szCs w:val="24"/>
        </w:rPr>
        <w:t>постановлением</w:t>
      </w:r>
    </w:p>
    <w:p w:rsidR="00F12A88" w:rsidRPr="00F12A88" w:rsidRDefault="00F12A88">
      <w:pPr>
        <w:pStyle w:val="ConsPlusNormal"/>
        <w:jc w:val="right"/>
        <w:rPr>
          <w:rFonts w:ascii="Times New Roman" w:hAnsi="Times New Roman" w:cs="Times New Roman"/>
          <w:sz w:val="24"/>
          <w:szCs w:val="24"/>
        </w:rPr>
      </w:pPr>
      <w:r w:rsidRPr="00F12A88">
        <w:rPr>
          <w:rFonts w:ascii="Times New Roman" w:hAnsi="Times New Roman" w:cs="Times New Roman"/>
          <w:sz w:val="24"/>
          <w:szCs w:val="24"/>
        </w:rPr>
        <w:t>Администрации ЗАТО Северск</w:t>
      </w:r>
    </w:p>
    <w:p w:rsidR="00F12A88" w:rsidRPr="00F12A88" w:rsidRDefault="00F12A88">
      <w:pPr>
        <w:pStyle w:val="ConsPlusNormal"/>
        <w:jc w:val="right"/>
        <w:rPr>
          <w:rFonts w:ascii="Times New Roman" w:hAnsi="Times New Roman" w:cs="Times New Roman"/>
          <w:sz w:val="24"/>
          <w:szCs w:val="24"/>
        </w:rPr>
      </w:pPr>
      <w:r w:rsidRPr="00F12A88">
        <w:rPr>
          <w:rFonts w:ascii="Times New Roman" w:hAnsi="Times New Roman" w:cs="Times New Roman"/>
          <w:sz w:val="24"/>
          <w:szCs w:val="24"/>
        </w:rPr>
        <w:t>от 29.01.2016 N 114</w:t>
      </w:r>
    </w:p>
    <w:p w:rsidR="00F12A88" w:rsidRPr="00F12A88" w:rsidRDefault="00F12A88">
      <w:pPr>
        <w:pStyle w:val="ConsPlusNormal"/>
        <w:jc w:val="both"/>
        <w:rPr>
          <w:rFonts w:ascii="Times New Roman" w:hAnsi="Times New Roman" w:cs="Times New Roman"/>
          <w:sz w:val="24"/>
          <w:szCs w:val="24"/>
        </w:rPr>
      </w:pPr>
    </w:p>
    <w:p w:rsidR="00F12A88" w:rsidRPr="00F12A88" w:rsidRDefault="00F12A88">
      <w:pPr>
        <w:pStyle w:val="ConsPlusTitle"/>
        <w:jc w:val="center"/>
        <w:rPr>
          <w:rFonts w:ascii="Times New Roman" w:hAnsi="Times New Roman" w:cs="Times New Roman"/>
          <w:sz w:val="24"/>
          <w:szCs w:val="24"/>
        </w:rPr>
      </w:pPr>
      <w:bookmarkStart w:id="2" w:name="P137"/>
      <w:bookmarkEnd w:id="2"/>
      <w:r w:rsidRPr="00F12A88">
        <w:rPr>
          <w:rFonts w:ascii="Times New Roman" w:hAnsi="Times New Roman" w:cs="Times New Roman"/>
          <w:sz w:val="24"/>
          <w:szCs w:val="24"/>
        </w:rPr>
        <w:t>КОЭФФИЦИЕНТЫ,</w:t>
      </w:r>
    </w:p>
    <w:p w:rsidR="00F12A88" w:rsidRPr="00F12A88" w:rsidRDefault="00F12A88">
      <w:pPr>
        <w:pStyle w:val="ConsPlusTitle"/>
        <w:jc w:val="center"/>
        <w:rPr>
          <w:rFonts w:ascii="Times New Roman" w:hAnsi="Times New Roman" w:cs="Times New Roman"/>
          <w:sz w:val="24"/>
          <w:szCs w:val="24"/>
        </w:rPr>
      </w:pPr>
      <w:r w:rsidRPr="00F12A88">
        <w:rPr>
          <w:rFonts w:ascii="Times New Roman" w:hAnsi="Times New Roman" w:cs="Times New Roman"/>
          <w:sz w:val="24"/>
          <w:szCs w:val="24"/>
        </w:rPr>
        <w:t>УЧИТЫВАЮЩИЕ ВИДЫ РАЗРЕШЕННОГО ИСПОЛЬЗОВАНИЯ</w:t>
      </w:r>
    </w:p>
    <w:p w:rsidR="00F12A88" w:rsidRPr="00F12A88" w:rsidRDefault="00F12A88">
      <w:pPr>
        <w:pStyle w:val="ConsPlusTitle"/>
        <w:jc w:val="center"/>
        <w:rPr>
          <w:rFonts w:ascii="Times New Roman" w:hAnsi="Times New Roman" w:cs="Times New Roman"/>
          <w:sz w:val="24"/>
          <w:szCs w:val="24"/>
        </w:rPr>
      </w:pPr>
      <w:r w:rsidRPr="00F12A88">
        <w:rPr>
          <w:rFonts w:ascii="Times New Roman" w:hAnsi="Times New Roman" w:cs="Times New Roman"/>
          <w:sz w:val="24"/>
          <w:szCs w:val="24"/>
        </w:rPr>
        <w:t>ЗЕМЕЛЬНЫХ УЧАСТКОВ, В ЦЕЛЯХ ОПРЕДЕЛЕНИЯ РАЗМЕРА</w:t>
      </w:r>
    </w:p>
    <w:p w:rsidR="00F12A88" w:rsidRPr="00F12A88" w:rsidRDefault="00F12A88">
      <w:pPr>
        <w:pStyle w:val="ConsPlusTitle"/>
        <w:jc w:val="center"/>
        <w:rPr>
          <w:rFonts w:ascii="Times New Roman" w:hAnsi="Times New Roman" w:cs="Times New Roman"/>
          <w:sz w:val="24"/>
          <w:szCs w:val="24"/>
        </w:rPr>
      </w:pPr>
      <w:r w:rsidRPr="00F12A88">
        <w:rPr>
          <w:rFonts w:ascii="Times New Roman" w:hAnsi="Times New Roman" w:cs="Times New Roman"/>
          <w:sz w:val="24"/>
          <w:szCs w:val="24"/>
        </w:rPr>
        <w:t>АРЕНДНОЙ ПЛАТЫ ЗА ПОЛЬЗОВАНИЕ ЗЕМЕЛЬНЫМИ УЧАСТКАМИ,</w:t>
      </w:r>
    </w:p>
    <w:p w:rsidR="00F12A88" w:rsidRPr="00F12A88" w:rsidRDefault="00F12A88">
      <w:pPr>
        <w:pStyle w:val="ConsPlusTitle"/>
        <w:jc w:val="center"/>
        <w:rPr>
          <w:rFonts w:ascii="Times New Roman" w:hAnsi="Times New Roman" w:cs="Times New Roman"/>
          <w:sz w:val="24"/>
          <w:szCs w:val="24"/>
        </w:rPr>
      </w:pPr>
      <w:r w:rsidRPr="00F12A88">
        <w:rPr>
          <w:rFonts w:ascii="Times New Roman" w:hAnsi="Times New Roman" w:cs="Times New Roman"/>
          <w:sz w:val="24"/>
          <w:szCs w:val="24"/>
        </w:rPr>
        <w:t>РАСПОЛОЖЕННЫМИ НА ТЕРРИТОРИИ ЗАТО СЕВЕРСК</w:t>
      </w:r>
    </w:p>
    <w:p w:rsidR="00F12A88" w:rsidRPr="00F12A88" w:rsidRDefault="00F12A88">
      <w:pPr>
        <w:pStyle w:val="ConsPlusNormal"/>
        <w:spacing w:after="1"/>
        <w:rPr>
          <w:rFonts w:ascii="Times New Roman" w:hAnsi="Times New Roman" w:cs="Times New Roman"/>
          <w:sz w:val="24"/>
          <w:szCs w:val="24"/>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12A88" w:rsidRPr="00F12A8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F12A88" w:rsidRPr="00F12A88" w:rsidRDefault="00F12A88">
            <w:pPr>
              <w:pStyle w:val="ConsPlusNormal"/>
              <w:rPr>
                <w:rFonts w:ascii="Times New Roman" w:hAnsi="Times New Roman" w:cs="Times New Roman"/>
                <w:sz w:val="24"/>
                <w:szCs w:val="24"/>
              </w:rPr>
            </w:pPr>
          </w:p>
        </w:tc>
        <w:tc>
          <w:tcPr>
            <w:tcW w:w="113" w:type="dxa"/>
            <w:tcBorders>
              <w:top w:val="nil"/>
              <w:left w:val="nil"/>
              <w:bottom w:val="nil"/>
              <w:right w:val="nil"/>
            </w:tcBorders>
            <w:shd w:val="clear" w:color="auto" w:fill="F4F3F8"/>
            <w:tcMar>
              <w:top w:w="0" w:type="dxa"/>
              <w:left w:w="0" w:type="dxa"/>
              <w:bottom w:w="0" w:type="dxa"/>
              <w:right w:w="0" w:type="dxa"/>
            </w:tcMar>
          </w:tcPr>
          <w:p w:rsidR="00F12A88" w:rsidRPr="00F12A88" w:rsidRDefault="00F12A88">
            <w:pPr>
              <w:pStyle w:val="ConsPlusNormal"/>
              <w:rPr>
                <w:rFonts w:ascii="Times New Roman" w:hAnsi="Times New Roman" w:cs="Times New Roman"/>
                <w:sz w:val="24"/>
                <w:szCs w:val="24"/>
              </w:rPr>
            </w:pPr>
          </w:p>
        </w:tc>
        <w:tc>
          <w:tcPr>
            <w:tcW w:w="0" w:type="auto"/>
            <w:tcBorders>
              <w:top w:val="nil"/>
              <w:left w:val="nil"/>
              <w:bottom w:val="nil"/>
              <w:right w:val="nil"/>
            </w:tcBorders>
            <w:shd w:val="clear" w:color="auto" w:fill="F4F3F8"/>
            <w:tcMar>
              <w:top w:w="113" w:type="dxa"/>
              <w:left w:w="0" w:type="dxa"/>
              <w:bottom w:w="113" w:type="dxa"/>
              <w:right w:w="0" w:type="dxa"/>
            </w:tcMar>
          </w:tcPr>
          <w:p w:rsidR="00F12A88" w:rsidRPr="00F12A88" w:rsidRDefault="00F12A88">
            <w:pPr>
              <w:pStyle w:val="ConsPlusNormal"/>
              <w:jc w:val="center"/>
              <w:rPr>
                <w:rFonts w:ascii="Times New Roman" w:hAnsi="Times New Roman" w:cs="Times New Roman"/>
                <w:sz w:val="24"/>
                <w:szCs w:val="24"/>
              </w:rPr>
            </w:pPr>
            <w:r w:rsidRPr="00F12A88">
              <w:rPr>
                <w:rFonts w:ascii="Times New Roman" w:hAnsi="Times New Roman" w:cs="Times New Roman"/>
                <w:color w:val="392C69"/>
                <w:sz w:val="24"/>
                <w:szCs w:val="24"/>
              </w:rPr>
              <w:t>Список изменяющих документов</w:t>
            </w:r>
          </w:p>
          <w:p w:rsidR="00F12A88" w:rsidRPr="00F12A88" w:rsidRDefault="00F12A88">
            <w:pPr>
              <w:pStyle w:val="ConsPlusNormal"/>
              <w:jc w:val="center"/>
              <w:rPr>
                <w:rFonts w:ascii="Times New Roman" w:hAnsi="Times New Roman" w:cs="Times New Roman"/>
                <w:sz w:val="24"/>
                <w:szCs w:val="24"/>
              </w:rPr>
            </w:pPr>
            <w:r w:rsidRPr="00F12A88">
              <w:rPr>
                <w:rFonts w:ascii="Times New Roman" w:hAnsi="Times New Roman" w:cs="Times New Roman"/>
                <w:color w:val="392C69"/>
                <w:sz w:val="24"/>
                <w:szCs w:val="24"/>
              </w:rPr>
              <w:t>(в ред. постановлений Администрации ЗАТО Северск</w:t>
            </w:r>
          </w:p>
          <w:p w:rsidR="00F12A88" w:rsidRPr="00F12A88" w:rsidRDefault="00F12A88">
            <w:pPr>
              <w:pStyle w:val="ConsPlusNormal"/>
              <w:jc w:val="center"/>
              <w:rPr>
                <w:rFonts w:ascii="Times New Roman" w:hAnsi="Times New Roman" w:cs="Times New Roman"/>
                <w:sz w:val="24"/>
                <w:szCs w:val="24"/>
              </w:rPr>
            </w:pPr>
            <w:r w:rsidRPr="00F12A88">
              <w:rPr>
                <w:rFonts w:ascii="Times New Roman" w:hAnsi="Times New Roman" w:cs="Times New Roman"/>
                <w:color w:val="392C69"/>
                <w:sz w:val="24"/>
                <w:szCs w:val="24"/>
              </w:rPr>
              <w:t xml:space="preserve">от 04.10.2021 </w:t>
            </w:r>
            <w:hyperlink r:id="rId60">
              <w:r w:rsidRPr="00F12A88">
                <w:rPr>
                  <w:rFonts w:ascii="Times New Roman" w:hAnsi="Times New Roman" w:cs="Times New Roman"/>
                  <w:color w:val="0000FF"/>
                  <w:sz w:val="24"/>
                  <w:szCs w:val="24"/>
                </w:rPr>
                <w:t>N 2158</w:t>
              </w:r>
            </w:hyperlink>
            <w:r w:rsidRPr="00F12A88">
              <w:rPr>
                <w:rFonts w:ascii="Times New Roman" w:hAnsi="Times New Roman" w:cs="Times New Roman"/>
                <w:color w:val="392C69"/>
                <w:sz w:val="24"/>
                <w:szCs w:val="24"/>
              </w:rPr>
              <w:t xml:space="preserve">, от 05.04.2022 </w:t>
            </w:r>
            <w:hyperlink r:id="rId61">
              <w:r w:rsidRPr="00F12A88">
                <w:rPr>
                  <w:rFonts w:ascii="Times New Roman" w:hAnsi="Times New Roman" w:cs="Times New Roman"/>
                  <w:color w:val="0000FF"/>
                  <w:sz w:val="24"/>
                  <w:szCs w:val="24"/>
                </w:rPr>
                <w:t>N 566</w:t>
              </w:r>
            </w:hyperlink>
            <w:r w:rsidRPr="00F12A88">
              <w:rPr>
                <w:rFonts w:ascii="Times New Roman" w:hAnsi="Times New Roman" w:cs="Times New Roman"/>
                <w:color w:val="392C69"/>
                <w:sz w:val="24"/>
                <w:szCs w:val="24"/>
              </w:rPr>
              <w:t xml:space="preserve">, от 07.12.2022 </w:t>
            </w:r>
            <w:hyperlink r:id="rId62">
              <w:r w:rsidRPr="00F12A88">
                <w:rPr>
                  <w:rFonts w:ascii="Times New Roman" w:hAnsi="Times New Roman" w:cs="Times New Roman"/>
                  <w:color w:val="0000FF"/>
                  <w:sz w:val="24"/>
                  <w:szCs w:val="24"/>
                </w:rPr>
                <w:t>N 2270</w:t>
              </w:r>
            </w:hyperlink>
            <w:r w:rsidRPr="00F12A88">
              <w:rPr>
                <w:rFonts w:ascii="Times New Roman" w:hAnsi="Times New Roman" w:cs="Times New Roman"/>
                <w:color w:val="392C69"/>
                <w:sz w:val="24"/>
                <w:szCs w:val="24"/>
              </w:rPr>
              <w:t>)</w:t>
            </w:r>
          </w:p>
        </w:tc>
        <w:tc>
          <w:tcPr>
            <w:tcW w:w="113" w:type="dxa"/>
            <w:tcBorders>
              <w:top w:val="nil"/>
              <w:left w:val="nil"/>
              <w:bottom w:val="nil"/>
              <w:right w:val="nil"/>
            </w:tcBorders>
            <w:shd w:val="clear" w:color="auto" w:fill="F4F3F8"/>
            <w:tcMar>
              <w:top w:w="0" w:type="dxa"/>
              <w:left w:w="0" w:type="dxa"/>
              <w:bottom w:w="0" w:type="dxa"/>
              <w:right w:w="0" w:type="dxa"/>
            </w:tcMar>
          </w:tcPr>
          <w:p w:rsidR="00F12A88" w:rsidRPr="00F12A88" w:rsidRDefault="00F12A88">
            <w:pPr>
              <w:pStyle w:val="ConsPlusNormal"/>
              <w:rPr>
                <w:rFonts w:ascii="Times New Roman" w:hAnsi="Times New Roman" w:cs="Times New Roman"/>
                <w:sz w:val="24"/>
                <w:szCs w:val="24"/>
              </w:rPr>
            </w:pPr>
          </w:p>
        </w:tc>
      </w:tr>
    </w:tbl>
    <w:p w:rsidR="00F12A88" w:rsidRPr="00F12A88" w:rsidRDefault="00F12A88">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44"/>
        <w:gridCol w:w="6009"/>
        <w:gridCol w:w="1339"/>
        <w:gridCol w:w="1144"/>
      </w:tblGrid>
      <w:tr w:rsidR="00F12A88" w:rsidRPr="00F12A88">
        <w:tc>
          <w:tcPr>
            <w:tcW w:w="544" w:type="dxa"/>
            <w:vMerge w:val="restart"/>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N п/п</w:t>
            </w:r>
          </w:p>
        </w:tc>
        <w:tc>
          <w:tcPr>
            <w:tcW w:w="6009" w:type="dxa"/>
            <w:vMerge w:val="restart"/>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Разрешенное использование земельных участков</w:t>
            </w:r>
          </w:p>
        </w:tc>
        <w:tc>
          <w:tcPr>
            <w:tcW w:w="2483" w:type="dxa"/>
            <w:gridSpan w:val="2"/>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Коэффициент (%)</w:t>
            </w:r>
          </w:p>
        </w:tc>
      </w:tr>
      <w:tr w:rsidR="00F12A88" w:rsidRPr="00F12A88">
        <w:tc>
          <w:tcPr>
            <w:tcW w:w="544" w:type="dxa"/>
            <w:vMerge/>
          </w:tcPr>
          <w:p w:rsidR="00F12A88" w:rsidRPr="00F12A88" w:rsidRDefault="00F12A88">
            <w:pPr>
              <w:pStyle w:val="ConsPlusNormal"/>
              <w:rPr>
                <w:rFonts w:ascii="Times New Roman" w:hAnsi="Times New Roman" w:cs="Times New Roman"/>
                <w:sz w:val="24"/>
                <w:szCs w:val="24"/>
              </w:rPr>
            </w:pPr>
          </w:p>
        </w:tc>
        <w:tc>
          <w:tcPr>
            <w:tcW w:w="6009" w:type="dxa"/>
            <w:vMerge/>
          </w:tcPr>
          <w:p w:rsidR="00F12A88" w:rsidRPr="00F12A88" w:rsidRDefault="00F12A88">
            <w:pPr>
              <w:pStyle w:val="ConsPlusNormal"/>
              <w:rPr>
                <w:rFonts w:ascii="Times New Roman" w:hAnsi="Times New Roman" w:cs="Times New Roman"/>
                <w:sz w:val="24"/>
                <w:szCs w:val="24"/>
              </w:rPr>
            </w:pPr>
          </w:p>
        </w:tc>
        <w:tc>
          <w:tcPr>
            <w:tcW w:w="2483" w:type="dxa"/>
            <w:gridSpan w:val="2"/>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категория земель</w:t>
            </w:r>
          </w:p>
        </w:tc>
      </w:tr>
      <w:tr w:rsidR="00F12A88" w:rsidRPr="00F12A88">
        <w:tc>
          <w:tcPr>
            <w:tcW w:w="544" w:type="dxa"/>
            <w:vMerge/>
          </w:tcPr>
          <w:p w:rsidR="00F12A88" w:rsidRPr="00F12A88" w:rsidRDefault="00F12A88">
            <w:pPr>
              <w:pStyle w:val="ConsPlusNormal"/>
              <w:rPr>
                <w:rFonts w:ascii="Times New Roman" w:hAnsi="Times New Roman" w:cs="Times New Roman"/>
                <w:sz w:val="24"/>
                <w:szCs w:val="24"/>
              </w:rPr>
            </w:pPr>
          </w:p>
        </w:tc>
        <w:tc>
          <w:tcPr>
            <w:tcW w:w="6009" w:type="dxa"/>
            <w:vMerge/>
          </w:tcPr>
          <w:p w:rsidR="00F12A88" w:rsidRPr="00F12A88" w:rsidRDefault="00F12A88">
            <w:pPr>
              <w:pStyle w:val="ConsPlusNormal"/>
              <w:rPr>
                <w:rFonts w:ascii="Times New Roman" w:hAnsi="Times New Roman" w:cs="Times New Roman"/>
                <w:sz w:val="24"/>
                <w:szCs w:val="24"/>
              </w:rPr>
            </w:pPr>
          </w:p>
        </w:tc>
        <w:tc>
          <w:tcPr>
            <w:tcW w:w="1339"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земли населенных пунктов</w:t>
            </w:r>
          </w:p>
        </w:tc>
        <w:tc>
          <w:tcPr>
            <w:tcW w:w="1144"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земли иных категорий</w:t>
            </w:r>
          </w:p>
        </w:tc>
      </w:tr>
      <w:tr w:rsidR="00F12A88" w:rsidRPr="00F12A88">
        <w:tc>
          <w:tcPr>
            <w:tcW w:w="544"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1</w:t>
            </w:r>
          </w:p>
        </w:tc>
        <w:tc>
          <w:tcPr>
            <w:tcW w:w="6009"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2</w:t>
            </w:r>
          </w:p>
        </w:tc>
        <w:tc>
          <w:tcPr>
            <w:tcW w:w="1339"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3</w:t>
            </w:r>
          </w:p>
        </w:tc>
        <w:tc>
          <w:tcPr>
            <w:tcW w:w="1144"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4</w:t>
            </w:r>
          </w:p>
        </w:tc>
      </w:tr>
      <w:tr w:rsidR="00F12A88" w:rsidRPr="00F12A88">
        <w:tc>
          <w:tcPr>
            <w:tcW w:w="544"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1</w:t>
            </w:r>
          </w:p>
        </w:tc>
        <w:tc>
          <w:tcPr>
            <w:tcW w:w="8492" w:type="dxa"/>
            <w:gridSpan w:val="3"/>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Земельные участки для размещения, эксплуатации и обслуживания коммунальных, производственных, промышленных и иных объектов</w:t>
            </w:r>
          </w:p>
        </w:tc>
      </w:tr>
      <w:tr w:rsidR="00F12A88" w:rsidRPr="00F12A88">
        <w:tblPrEx>
          <w:tblBorders>
            <w:insideH w:val="nil"/>
          </w:tblBorders>
        </w:tblPrEx>
        <w:tc>
          <w:tcPr>
            <w:tcW w:w="544" w:type="dxa"/>
            <w:tcBorders>
              <w:bottom w:val="nil"/>
            </w:tcBorders>
            <w:vAlign w:val="center"/>
          </w:tcPr>
          <w:p w:rsidR="00F12A88" w:rsidRPr="00F12A88" w:rsidRDefault="00F12A88">
            <w:pPr>
              <w:pStyle w:val="ConsPlusNormal"/>
              <w:jc w:val="center"/>
              <w:rPr>
                <w:rFonts w:ascii="Times New Roman" w:hAnsi="Times New Roman" w:cs="Times New Roman"/>
                <w:sz w:val="24"/>
                <w:szCs w:val="24"/>
              </w:rPr>
            </w:pPr>
            <w:r w:rsidRPr="00F12A88">
              <w:rPr>
                <w:rFonts w:ascii="Times New Roman" w:hAnsi="Times New Roman" w:cs="Times New Roman"/>
                <w:sz w:val="24"/>
                <w:szCs w:val="24"/>
              </w:rPr>
              <w:t>1.1</w:t>
            </w:r>
          </w:p>
        </w:tc>
        <w:tc>
          <w:tcPr>
            <w:tcW w:w="6009" w:type="dxa"/>
            <w:tcBorders>
              <w:bottom w:val="nil"/>
            </w:tcBorders>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 xml:space="preserve">Объекты дорожного сервиса (содержание данного вида разрешенного использования включает в себя содержание видов разрешенного использования с </w:t>
            </w:r>
            <w:hyperlink r:id="rId63">
              <w:r w:rsidRPr="00F12A88">
                <w:rPr>
                  <w:rFonts w:ascii="Times New Roman" w:hAnsi="Times New Roman" w:cs="Times New Roman"/>
                  <w:color w:val="0000FF"/>
                  <w:sz w:val="24"/>
                  <w:szCs w:val="24"/>
                </w:rPr>
                <w:t>кодами 4.9.1.1</w:t>
              </w:r>
            </w:hyperlink>
            <w:r w:rsidRPr="00F12A88">
              <w:rPr>
                <w:rFonts w:ascii="Times New Roman" w:hAnsi="Times New Roman" w:cs="Times New Roman"/>
                <w:sz w:val="24"/>
                <w:szCs w:val="24"/>
              </w:rPr>
              <w:t xml:space="preserve"> - </w:t>
            </w:r>
            <w:hyperlink r:id="rId64">
              <w:r w:rsidRPr="00F12A88">
                <w:rPr>
                  <w:rFonts w:ascii="Times New Roman" w:hAnsi="Times New Roman" w:cs="Times New Roman"/>
                  <w:color w:val="0000FF"/>
                  <w:sz w:val="24"/>
                  <w:szCs w:val="24"/>
                </w:rPr>
                <w:t>4.9.1.3</w:t>
              </w:r>
            </w:hyperlink>
            <w:r w:rsidRPr="00F12A88">
              <w:rPr>
                <w:rFonts w:ascii="Times New Roman" w:hAnsi="Times New Roman" w:cs="Times New Roman"/>
                <w:sz w:val="24"/>
                <w:szCs w:val="24"/>
              </w:rPr>
              <w:t xml:space="preserve"> согласно Приказу Росреестра от 10.11.2020 N П/0412 "Об утверждении классификатора видов разрешенного использования земельных участков" (далее - Классификатор)</w:t>
            </w:r>
          </w:p>
        </w:tc>
        <w:tc>
          <w:tcPr>
            <w:tcW w:w="1339" w:type="dxa"/>
            <w:tcBorders>
              <w:bottom w:val="nil"/>
            </w:tcBorders>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9</w:t>
            </w:r>
          </w:p>
        </w:tc>
        <w:tc>
          <w:tcPr>
            <w:tcW w:w="1144" w:type="dxa"/>
            <w:tcBorders>
              <w:bottom w:val="nil"/>
            </w:tcBorders>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9</w:t>
            </w:r>
          </w:p>
        </w:tc>
      </w:tr>
      <w:tr w:rsidR="00F12A88" w:rsidRPr="00F12A88">
        <w:tblPrEx>
          <w:tblBorders>
            <w:insideH w:val="nil"/>
          </w:tblBorders>
        </w:tblPrEx>
        <w:tc>
          <w:tcPr>
            <w:tcW w:w="9036" w:type="dxa"/>
            <w:gridSpan w:val="4"/>
            <w:tcBorders>
              <w:top w:val="nil"/>
            </w:tcBorders>
          </w:tcPr>
          <w:p w:rsidR="00F12A88" w:rsidRPr="00F12A88" w:rsidRDefault="00F12A88">
            <w:pPr>
              <w:pStyle w:val="ConsPlusNormal"/>
              <w:jc w:val="both"/>
              <w:rPr>
                <w:rFonts w:ascii="Times New Roman" w:hAnsi="Times New Roman" w:cs="Times New Roman"/>
                <w:sz w:val="24"/>
                <w:szCs w:val="24"/>
              </w:rPr>
            </w:pPr>
            <w:r w:rsidRPr="00F12A88">
              <w:rPr>
                <w:rFonts w:ascii="Times New Roman" w:hAnsi="Times New Roman" w:cs="Times New Roman"/>
                <w:sz w:val="24"/>
                <w:szCs w:val="24"/>
              </w:rPr>
              <w:t xml:space="preserve">(п. 1.1 в ред. </w:t>
            </w:r>
            <w:hyperlink r:id="rId65">
              <w:r w:rsidRPr="00F12A88">
                <w:rPr>
                  <w:rFonts w:ascii="Times New Roman" w:hAnsi="Times New Roman" w:cs="Times New Roman"/>
                  <w:color w:val="0000FF"/>
                  <w:sz w:val="24"/>
                  <w:szCs w:val="24"/>
                </w:rPr>
                <w:t>постановления</w:t>
              </w:r>
            </w:hyperlink>
            <w:r w:rsidRPr="00F12A88">
              <w:rPr>
                <w:rFonts w:ascii="Times New Roman" w:hAnsi="Times New Roman" w:cs="Times New Roman"/>
                <w:sz w:val="24"/>
                <w:szCs w:val="24"/>
              </w:rPr>
              <w:t xml:space="preserve"> Администрации ЗАТО Северск от 05.04.2022 N 566)</w:t>
            </w:r>
          </w:p>
        </w:tc>
      </w:tr>
      <w:tr w:rsidR="00F12A88" w:rsidRPr="00F12A88">
        <w:tc>
          <w:tcPr>
            <w:tcW w:w="544"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1.2</w:t>
            </w:r>
          </w:p>
        </w:tc>
        <w:tc>
          <w:tcPr>
            <w:tcW w:w="6009"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Складские площадки</w:t>
            </w:r>
          </w:p>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 xml:space="preserve">(временное хранение, распределение и перевалка грузов </w:t>
            </w:r>
            <w:r w:rsidRPr="00F12A88">
              <w:rPr>
                <w:rFonts w:ascii="Times New Roman" w:hAnsi="Times New Roman" w:cs="Times New Roman"/>
                <w:sz w:val="24"/>
                <w:szCs w:val="24"/>
              </w:rPr>
              <w:lastRenderedPageBreak/>
              <w:t>(за исключением хранения стратегических запасов) на открытом воздухе)</w:t>
            </w:r>
          </w:p>
        </w:tc>
        <w:tc>
          <w:tcPr>
            <w:tcW w:w="1339"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lastRenderedPageBreak/>
              <w:t>1,27</w:t>
            </w:r>
          </w:p>
        </w:tc>
        <w:tc>
          <w:tcPr>
            <w:tcW w:w="1144"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1,25</w:t>
            </w:r>
          </w:p>
        </w:tc>
      </w:tr>
      <w:tr w:rsidR="00F12A88" w:rsidRPr="00F12A88">
        <w:tc>
          <w:tcPr>
            <w:tcW w:w="544"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lastRenderedPageBreak/>
              <w:t>1.3</w:t>
            </w:r>
          </w:p>
        </w:tc>
        <w:tc>
          <w:tcPr>
            <w:tcW w:w="6009"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Склад</w:t>
            </w:r>
          </w:p>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c>
          <w:tcPr>
            <w:tcW w:w="1339"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1,9</w:t>
            </w:r>
          </w:p>
        </w:tc>
        <w:tc>
          <w:tcPr>
            <w:tcW w:w="1144"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1,9</w:t>
            </w:r>
          </w:p>
        </w:tc>
      </w:tr>
      <w:tr w:rsidR="00F12A88" w:rsidRPr="00F12A88">
        <w:tc>
          <w:tcPr>
            <w:tcW w:w="544"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1.4</w:t>
            </w:r>
          </w:p>
        </w:tc>
        <w:tc>
          <w:tcPr>
            <w:tcW w:w="6009"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Связь</w:t>
            </w:r>
          </w:p>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w:t>
            </w:r>
            <w:hyperlink r:id="rId66">
              <w:r w:rsidRPr="00F12A88">
                <w:rPr>
                  <w:rFonts w:ascii="Times New Roman" w:hAnsi="Times New Roman" w:cs="Times New Roman"/>
                  <w:color w:val="0000FF"/>
                  <w:sz w:val="24"/>
                  <w:szCs w:val="24"/>
                </w:rPr>
                <w:t>кодами 3.1.1</w:t>
              </w:r>
            </w:hyperlink>
            <w:r w:rsidRPr="00F12A88">
              <w:rPr>
                <w:rFonts w:ascii="Times New Roman" w:hAnsi="Times New Roman" w:cs="Times New Roman"/>
                <w:sz w:val="24"/>
                <w:szCs w:val="24"/>
              </w:rPr>
              <w:t xml:space="preserve">, </w:t>
            </w:r>
            <w:hyperlink r:id="rId67">
              <w:r w:rsidRPr="00F12A88">
                <w:rPr>
                  <w:rFonts w:ascii="Times New Roman" w:hAnsi="Times New Roman" w:cs="Times New Roman"/>
                  <w:color w:val="0000FF"/>
                  <w:sz w:val="24"/>
                  <w:szCs w:val="24"/>
                </w:rPr>
                <w:t>3.2.3</w:t>
              </w:r>
            </w:hyperlink>
            <w:r w:rsidRPr="00F12A88">
              <w:rPr>
                <w:rFonts w:ascii="Times New Roman" w:hAnsi="Times New Roman" w:cs="Times New Roman"/>
                <w:sz w:val="24"/>
                <w:szCs w:val="24"/>
              </w:rPr>
              <w:t xml:space="preserve"> Классификатора)</w:t>
            </w:r>
          </w:p>
        </w:tc>
        <w:tc>
          <w:tcPr>
            <w:tcW w:w="1339"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3,21</w:t>
            </w:r>
          </w:p>
        </w:tc>
        <w:tc>
          <w:tcPr>
            <w:tcW w:w="1144"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2680</w:t>
            </w:r>
          </w:p>
        </w:tc>
      </w:tr>
      <w:tr w:rsidR="00F12A88" w:rsidRPr="00F12A88">
        <w:tc>
          <w:tcPr>
            <w:tcW w:w="544"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1.5</w:t>
            </w:r>
          </w:p>
        </w:tc>
        <w:tc>
          <w:tcPr>
            <w:tcW w:w="6009"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Транспорт</w:t>
            </w:r>
          </w:p>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(размещение различного рода путей сообщения и сооружений, используемых для перевозки людей или грузов либо передачи веществ. Содержание</w:t>
            </w:r>
          </w:p>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 xml:space="preserve">данного вида разрешенного использования включает в себя содержание видов разрешенного использования с </w:t>
            </w:r>
            <w:hyperlink r:id="rId68">
              <w:r w:rsidRPr="00F12A88">
                <w:rPr>
                  <w:rFonts w:ascii="Times New Roman" w:hAnsi="Times New Roman" w:cs="Times New Roman"/>
                  <w:color w:val="0000FF"/>
                  <w:sz w:val="24"/>
                  <w:szCs w:val="24"/>
                </w:rPr>
                <w:t>кодами 7.1</w:t>
              </w:r>
            </w:hyperlink>
            <w:r w:rsidRPr="00F12A88">
              <w:rPr>
                <w:rFonts w:ascii="Times New Roman" w:hAnsi="Times New Roman" w:cs="Times New Roman"/>
                <w:sz w:val="24"/>
                <w:szCs w:val="24"/>
              </w:rPr>
              <w:t xml:space="preserve"> - </w:t>
            </w:r>
            <w:hyperlink r:id="rId69">
              <w:r w:rsidRPr="00F12A88">
                <w:rPr>
                  <w:rFonts w:ascii="Times New Roman" w:hAnsi="Times New Roman" w:cs="Times New Roman"/>
                  <w:color w:val="0000FF"/>
                  <w:sz w:val="24"/>
                  <w:szCs w:val="24"/>
                </w:rPr>
                <w:t>7.5</w:t>
              </w:r>
            </w:hyperlink>
            <w:r w:rsidRPr="00F12A88">
              <w:rPr>
                <w:rFonts w:ascii="Times New Roman" w:hAnsi="Times New Roman" w:cs="Times New Roman"/>
                <w:sz w:val="24"/>
                <w:szCs w:val="24"/>
              </w:rPr>
              <w:t xml:space="preserve"> Классификатора)</w:t>
            </w:r>
          </w:p>
        </w:tc>
        <w:tc>
          <w:tcPr>
            <w:tcW w:w="1339"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1,25</w:t>
            </w:r>
          </w:p>
        </w:tc>
        <w:tc>
          <w:tcPr>
            <w:tcW w:w="1144"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1,25</w:t>
            </w:r>
          </w:p>
        </w:tc>
      </w:tr>
      <w:tr w:rsidR="00F12A88" w:rsidRPr="00F12A88">
        <w:tc>
          <w:tcPr>
            <w:tcW w:w="544"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1.6</w:t>
            </w:r>
          </w:p>
        </w:tc>
        <w:tc>
          <w:tcPr>
            <w:tcW w:w="6009"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Служебные гаражи</w:t>
            </w:r>
          </w:p>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 xml:space="preserve">(размещение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w:t>
            </w:r>
            <w:hyperlink r:id="rId70">
              <w:r w:rsidRPr="00F12A88">
                <w:rPr>
                  <w:rFonts w:ascii="Times New Roman" w:hAnsi="Times New Roman" w:cs="Times New Roman"/>
                  <w:color w:val="0000FF"/>
                  <w:sz w:val="24"/>
                  <w:szCs w:val="24"/>
                </w:rPr>
                <w:t>кодами 3.0</w:t>
              </w:r>
            </w:hyperlink>
            <w:r w:rsidRPr="00F12A88">
              <w:rPr>
                <w:rFonts w:ascii="Times New Roman" w:hAnsi="Times New Roman" w:cs="Times New Roman"/>
                <w:sz w:val="24"/>
                <w:szCs w:val="24"/>
              </w:rPr>
              <w:t xml:space="preserve">, </w:t>
            </w:r>
            <w:hyperlink r:id="rId71">
              <w:r w:rsidRPr="00F12A88">
                <w:rPr>
                  <w:rFonts w:ascii="Times New Roman" w:hAnsi="Times New Roman" w:cs="Times New Roman"/>
                  <w:color w:val="0000FF"/>
                  <w:sz w:val="24"/>
                  <w:szCs w:val="24"/>
                </w:rPr>
                <w:t>4.0</w:t>
              </w:r>
            </w:hyperlink>
            <w:r w:rsidRPr="00F12A88">
              <w:rPr>
                <w:rFonts w:ascii="Times New Roman" w:hAnsi="Times New Roman" w:cs="Times New Roman"/>
                <w:sz w:val="24"/>
                <w:szCs w:val="24"/>
              </w:rPr>
              <w:t xml:space="preserve"> Классификатора, а также для стоянки и хранения транспортных средств общего пользования, в том числе в депо)</w:t>
            </w:r>
          </w:p>
        </w:tc>
        <w:tc>
          <w:tcPr>
            <w:tcW w:w="1339"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1,41</w:t>
            </w:r>
          </w:p>
        </w:tc>
        <w:tc>
          <w:tcPr>
            <w:tcW w:w="1144"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2</w:t>
            </w:r>
          </w:p>
        </w:tc>
      </w:tr>
      <w:tr w:rsidR="00F12A88" w:rsidRPr="00F12A88">
        <w:tc>
          <w:tcPr>
            <w:tcW w:w="544"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1.7</w:t>
            </w:r>
          </w:p>
        </w:tc>
        <w:tc>
          <w:tcPr>
            <w:tcW w:w="6009"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Ремонт автомобилей</w:t>
            </w:r>
          </w:p>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(размещение мастерских, предназначенных для ремонта и обслуживания автомобилей, и прочих объектов дорожного сервиса, а также размещение магазинов сопутствующей торговли)</w:t>
            </w:r>
          </w:p>
        </w:tc>
        <w:tc>
          <w:tcPr>
            <w:tcW w:w="1339"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7,05</w:t>
            </w:r>
          </w:p>
        </w:tc>
        <w:tc>
          <w:tcPr>
            <w:tcW w:w="1144"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10</w:t>
            </w:r>
          </w:p>
        </w:tc>
      </w:tr>
      <w:tr w:rsidR="00F12A88" w:rsidRPr="00F12A88">
        <w:tc>
          <w:tcPr>
            <w:tcW w:w="544"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1.8</w:t>
            </w:r>
          </w:p>
        </w:tc>
        <w:tc>
          <w:tcPr>
            <w:tcW w:w="6009"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Для индивидуального жилищного строительства</w:t>
            </w:r>
          </w:p>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 xml:space="preserve">(размещение жилого дома (отдельно стоящего здания количеством надземных этажей не более чем три, высотой не более двадцати метров, которое состоит из </w:t>
            </w:r>
            <w:r w:rsidRPr="00F12A88">
              <w:rPr>
                <w:rFonts w:ascii="Times New Roman" w:hAnsi="Times New Roman" w:cs="Times New Roman"/>
                <w:sz w:val="24"/>
                <w:szCs w:val="24"/>
              </w:rPr>
              <w:lastRenderedPageBreak/>
              <w:t>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не предназначенного для раздела на самостоятельные объекты недвижимости);</w:t>
            </w:r>
          </w:p>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выращивание сельскохозяйственных культур;</w:t>
            </w:r>
          </w:p>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размещение индивидуальных гаражей и хозяйственных построек)</w:t>
            </w:r>
          </w:p>
        </w:tc>
        <w:tc>
          <w:tcPr>
            <w:tcW w:w="1339"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lastRenderedPageBreak/>
              <w:t>2,03</w:t>
            </w:r>
          </w:p>
        </w:tc>
        <w:tc>
          <w:tcPr>
            <w:tcW w:w="1144"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w:t>
            </w:r>
          </w:p>
        </w:tc>
      </w:tr>
      <w:tr w:rsidR="00F12A88" w:rsidRPr="00F12A88">
        <w:tc>
          <w:tcPr>
            <w:tcW w:w="544"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lastRenderedPageBreak/>
              <w:t>1.9</w:t>
            </w:r>
          </w:p>
        </w:tc>
        <w:tc>
          <w:tcPr>
            <w:tcW w:w="6009"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Сельскохозяйственное использование</w:t>
            </w:r>
          </w:p>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 xml:space="preserve">(ведение сельского хозяйства. Содержание данного вида разрешенного использования включает в себя содержание видов разрешенного использования с </w:t>
            </w:r>
            <w:hyperlink r:id="rId72">
              <w:r w:rsidRPr="00F12A88">
                <w:rPr>
                  <w:rFonts w:ascii="Times New Roman" w:hAnsi="Times New Roman" w:cs="Times New Roman"/>
                  <w:color w:val="0000FF"/>
                  <w:sz w:val="24"/>
                  <w:szCs w:val="24"/>
                </w:rPr>
                <w:t>кодами 1.1</w:t>
              </w:r>
            </w:hyperlink>
            <w:r w:rsidRPr="00F12A88">
              <w:rPr>
                <w:rFonts w:ascii="Times New Roman" w:hAnsi="Times New Roman" w:cs="Times New Roman"/>
                <w:sz w:val="24"/>
                <w:szCs w:val="24"/>
              </w:rPr>
              <w:t xml:space="preserve"> - </w:t>
            </w:r>
            <w:hyperlink r:id="rId73">
              <w:r w:rsidRPr="00F12A88">
                <w:rPr>
                  <w:rFonts w:ascii="Times New Roman" w:hAnsi="Times New Roman" w:cs="Times New Roman"/>
                  <w:color w:val="0000FF"/>
                  <w:sz w:val="24"/>
                  <w:szCs w:val="24"/>
                </w:rPr>
                <w:t>1.20</w:t>
              </w:r>
            </w:hyperlink>
            <w:r w:rsidRPr="00F12A88">
              <w:rPr>
                <w:rFonts w:ascii="Times New Roman" w:hAnsi="Times New Roman" w:cs="Times New Roman"/>
                <w:sz w:val="24"/>
                <w:szCs w:val="24"/>
              </w:rPr>
              <w:t xml:space="preserve"> Классификатора, в том числе размещение зданий и сооружений, используемых для хранения и переработки сельскохозяйственной продукции)</w:t>
            </w:r>
          </w:p>
        </w:tc>
        <w:tc>
          <w:tcPr>
            <w:tcW w:w="1339"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0,6</w:t>
            </w:r>
          </w:p>
        </w:tc>
        <w:tc>
          <w:tcPr>
            <w:tcW w:w="1144"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0,6</w:t>
            </w:r>
          </w:p>
        </w:tc>
      </w:tr>
      <w:tr w:rsidR="00F12A88" w:rsidRPr="00F12A88">
        <w:tc>
          <w:tcPr>
            <w:tcW w:w="544"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2</w:t>
            </w:r>
          </w:p>
        </w:tc>
        <w:tc>
          <w:tcPr>
            <w:tcW w:w="8492" w:type="dxa"/>
            <w:gridSpan w:val="3"/>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Земельные участки для размещения и эксплуатации объектов торговли и сферы услуг</w:t>
            </w:r>
          </w:p>
        </w:tc>
      </w:tr>
      <w:tr w:rsidR="00F12A88" w:rsidRPr="00F12A88">
        <w:tc>
          <w:tcPr>
            <w:tcW w:w="544"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2.1</w:t>
            </w:r>
          </w:p>
        </w:tc>
        <w:tc>
          <w:tcPr>
            <w:tcW w:w="6009"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Деловое управление</w:t>
            </w:r>
          </w:p>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1339"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1,89</w:t>
            </w:r>
          </w:p>
        </w:tc>
        <w:tc>
          <w:tcPr>
            <w:tcW w:w="1144"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1,9</w:t>
            </w:r>
          </w:p>
        </w:tc>
      </w:tr>
      <w:tr w:rsidR="00F12A88" w:rsidRPr="00F12A88">
        <w:tc>
          <w:tcPr>
            <w:tcW w:w="544"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2.2</w:t>
            </w:r>
          </w:p>
        </w:tc>
        <w:tc>
          <w:tcPr>
            <w:tcW w:w="6009"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Банковская и страховая деятельность</w:t>
            </w:r>
          </w:p>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(размещение объектов капитального строительства, предназначенных для размещения организаций, оказывающих банковские и страховые услуги)</w:t>
            </w:r>
          </w:p>
        </w:tc>
        <w:tc>
          <w:tcPr>
            <w:tcW w:w="1339"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1,89</w:t>
            </w:r>
          </w:p>
        </w:tc>
        <w:tc>
          <w:tcPr>
            <w:tcW w:w="1144"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1,9</w:t>
            </w:r>
          </w:p>
        </w:tc>
      </w:tr>
      <w:tr w:rsidR="00F12A88" w:rsidRPr="00F12A88">
        <w:tc>
          <w:tcPr>
            <w:tcW w:w="544"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2.3</w:t>
            </w:r>
          </w:p>
        </w:tc>
        <w:tc>
          <w:tcPr>
            <w:tcW w:w="6009"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Гостиничное обслуживание</w:t>
            </w:r>
          </w:p>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c>
          <w:tcPr>
            <w:tcW w:w="1339"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1,87</w:t>
            </w:r>
          </w:p>
        </w:tc>
        <w:tc>
          <w:tcPr>
            <w:tcW w:w="1144"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1,9</w:t>
            </w:r>
          </w:p>
        </w:tc>
      </w:tr>
      <w:tr w:rsidR="00F12A88" w:rsidRPr="00F12A88">
        <w:tc>
          <w:tcPr>
            <w:tcW w:w="544"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2.4</w:t>
            </w:r>
          </w:p>
        </w:tc>
        <w:tc>
          <w:tcPr>
            <w:tcW w:w="6009"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Объекты культурно-досуговой деятельности</w:t>
            </w:r>
          </w:p>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(размещение зданий, предназначенных для размещения музеев, выставочных залов, художественных галерей, домов культуры, библиотек, кинотеатров и кинозалов, театров, филармоний, концертных залов, планетариев)</w:t>
            </w:r>
          </w:p>
        </w:tc>
        <w:tc>
          <w:tcPr>
            <w:tcW w:w="1339"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1,92</w:t>
            </w:r>
          </w:p>
        </w:tc>
        <w:tc>
          <w:tcPr>
            <w:tcW w:w="1144"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1,9</w:t>
            </w:r>
          </w:p>
        </w:tc>
      </w:tr>
      <w:tr w:rsidR="00F12A88" w:rsidRPr="00F12A88">
        <w:tc>
          <w:tcPr>
            <w:tcW w:w="544"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2.5</w:t>
            </w:r>
          </w:p>
        </w:tc>
        <w:tc>
          <w:tcPr>
            <w:tcW w:w="6009"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Бытовое обслуживание</w:t>
            </w:r>
          </w:p>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c>
          <w:tcPr>
            <w:tcW w:w="1339"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1,92</w:t>
            </w:r>
          </w:p>
        </w:tc>
        <w:tc>
          <w:tcPr>
            <w:tcW w:w="1144"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1,9</w:t>
            </w:r>
          </w:p>
        </w:tc>
      </w:tr>
      <w:tr w:rsidR="00F12A88" w:rsidRPr="00F12A88">
        <w:tc>
          <w:tcPr>
            <w:tcW w:w="544"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lastRenderedPageBreak/>
              <w:t>2.6</w:t>
            </w:r>
          </w:p>
        </w:tc>
        <w:tc>
          <w:tcPr>
            <w:tcW w:w="6009"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Общественное питание</w:t>
            </w:r>
          </w:p>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1339"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1,92</w:t>
            </w:r>
          </w:p>
        </w:tc>
        <w:tc>
          <w:tcPr>
            <w:tcW w:w="1144"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1,9</w:t>
            </w:r>
          </w:p>
        </w:tc>
      </w:tr>
      <w:tr w:rsidR="00F12A88" w:rsidRPr="00F12A88">
        <w:tc>
          <w:tcPr>
            <w:tcW w:w="544"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2.7</w:t>
            </w:r>
          </w:p>
        </w:tc>
        <w:tc>
          <w:tcPr>
            <w:tcW w:w="6009"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Пищевая промышленность</w:t>
            </w:r>
          </w:p>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c>
          <w:tcPr>
            <w:tcW w:w="1339"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1,91</w:t>
            </w:r>
          </w:p>
        </w:tc>
        <w:tc>
          <w:tcPr>
            <w:tcW w:w="1144"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1,9</w:t>
            </w:r>
          </w:p>
        </w:tc>
      </w:tr>
      <w:tr w:rsidR="00F12A88" w:rsidRPr="00F12A88">
        <w:tc>
          <w:tcPr>
            <w:tcW w:w="544"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2.8</w:t>
            </w:r>
          </w:p>
        </w:tc>
        <w:tc>
          <w:tcPr>
            <w:tcW w:w="6009"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Развлекательные мероприятия</w:t>
            </w:r>
          </w:p>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(размещение зданий и сооружений, предназначенных для организации развлекательных мероприятий, путешествий, для размещения дискотек и танцевальных площадок, ночных клубов, аквапарков, боулинга, аттракционов и т.п., игровых автоматов (кроме игрового оборудования, используемого для проведения азартных игр), игровых площадок.)</w:t>
            </w:r>
          </w:p>
        </w:tc>
        <w:tc>
          <w:tcPr>
            <w:tcW w:w="1339"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1,92</w:t>
            </w:r>
          </w:p>
        </w:tc>
        <w:tc>
          <w:tcPr>
            <w:tcW w:w="1144"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1,9</w:t>
            </w:r>
          </w:p>
        </w:tc>
      </w:tr>
      <w:tr w:rsidR="00F12A88" w:rsidRPr="00F12A88">
        <w:tc>
          <w:tcPr>
            <w:tcW w:w="544"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2.9</w:t>
            </w:r>
          </w:p>
        </w:tc>
        <w:tc>
          <w:tcPr>
            <w:tcW w:w="6009"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Объекты торговли</w:t>
            </w:r>
          </w:p>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 xml:space="preserve">(размещение объектов капитального строительства, общей площадью свыше 5000 кв. 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w:t>
            </w:r>
            <w:hyperlink r:id="rId74">
              <w:r w:rsidRPr="00F12A88">
                <w:rPr>
                  <w:rFonts w:ascii="Times New Roman" w:hAnsi="Times New Roman" w:cs="Times New Roman"/>
                  <w:color w:val="0000FF"/>
                  <w:sz w:val="24"/>
                  <w:szCs w:val="24"/>
                </w:rPr>
                <w:t>кодами 4.5</w:t>
              </w:r>
            </w:hyperlink>
            <w:r w:rsidRPr="00F12A88">
              <w:rPr>
                <w:rFonts w:ascii="Times New Roman" w:hAnsi="Times New Roman" w:cs="Times New Roman"/>
                <w:sz w:val="24"/>
                <w:szCs w:val="24"/>
              </w:rPr>
              <w:t xml:space="preserve"> - </w:t>
            </w:r>
            <w:hyperlink r:id="rId75">
              <w:r w:rsidRPr="00F12A88">
                <w:rPr>
                  <w:rFonts w:ascii="Times New Roman" w:hAnsi="Times New Roman" w:cs="Times New Roman"/>
                  <w:color w:val="0000FF"/>
                  <w:sz w:val="24"/>
                  <w:szCs w:val="24"/>
                </w:rPr>
                <w:t>4.8.2</w:t>
              </w:r>
            </w:hyperlink>
            <w:r w:rsidRPr="00F12A88">
              <w:rPr>
                <w:rFonts w:ascii="Times New Roman" w:hAnsi="Times New Roman" w:cs="Times New Roman"/>
                <w:sz w:val="24"/>
                <w:szCs w:val="24"/>
              </w:rPr>
              <w:t xml:space="preserve"> Классификатора; размещение гаражей и (или) стоянок для автомобилей сотрудников и посетителей торгового центра)</w:t>
            </w:r>
          </w:p>
        </w:tc>
        <w:tc>
          <w:tcPr>
            <w:tcW w:w="1339"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2,92</w:t>
            </w:r>
          </w:p>
        </w:tc>
        <w:tc>
          <w:tcPr>
            <w:tcW w:w="1144"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5</w:t>
            </w:r>
          </w:p>
        </w:tc>
      </w:tr>
      <w:tr w:rsidR="00F12A88" w:rsidRPr="00F12A88">
        <w:tc>
          <w:tcPr>
            <w:tcW w:w="544"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2.10</w:t>
            </w:r>
          </w:p>
        </w:tc>
        <w:tc>
          <w:tcPr>
            <w:tcW w:w="6009"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Рынки</w:t>
            </w:r>
          </w:p>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 размещение гаражей и (или) стоянок для автомобилей сотрудников и посетителей рынка)</w:t>
            </w:r>
          </w:p>
        </w:tc>
        <w:tc>
          <w:tcPr>
            <w:tcW w:w="1339"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2,92</w:t>
            </w:r>
          </w:p>
        </w:tc>
        <w:tc>
          <w:tcPr>
            <w:tcW w:w="1144"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5</w:t>
            </w:r>
          </w:p>
        </w:tc>
      </w:tr>
      <w:tr w:rsidR="00F12A88" w:rsidRPr="00F12A88">
        <w:tc>
          <w:tcPr>
            <w:tcW w:w="544"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2.11</w:t>
            </w:r>
          </w:p>
        </w:tc>
        <w:tc>
          <w:tcPr>
            <w:tcW w:w="6009"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Магазины</w:t>
            </w:r>
          </w:p>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(размещение объектов капитального строительства, предназначенных для продажи товаров, торговая площадь которых составляет до 5000 кв. м)</w:t>
            </w:r>
          </w:p>
        </w:tc>
        <w:tc>
          <w:tcPr>
            <w:tcW w:w="1339"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2,92</w:t>
            </w:r>
          </w:p>
        </w:tc>
        <w:tc>
          <w:tcPr>
            <w:tcW w:w="1144"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5</w:t>
            </w:r>
          </w:p>
        </w:tc>
      </w:tr>
      <w:tr w:rsidR="00F12A88" w:rsidRPr="00F12A88">
        <w:tblPrEx>
          <w:tblBorders>
            <w:insideH w:val="nil"/>
          </w:tblBorders>
        </w:tblPrEx>
        <w:tc>
          <w:tcPr>
            <w:tcW w:w="544" w:type="dxa"/>
            <w:tcBorders>
              <w:bottom w:val="nil"/>
            </w:tcBorders>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2.12 - 2.13</w:t>
            </w:r>
          </w:p>
        </w:tc>
        <w:tc>
          <w:tcPr>
            <w:tcW w:w="8492" w:type="dxa"/>
            <w:gridSpan w:val="3"/>
            <w:tcBorders>
              <w:bottom w:val="nil"/>
            </w:tcBorders>
          </w:tcPr>
          <w:p w:rsidR="00F12A88" w:rsidRPr="00F12A88" w:rsidRDefault="00F12A88">
            <w:pPr>
              <w:pStyle w:val="ConsPlusNormal"/>
              <w:jc w:val="both"/>
              <w:rPr>
                <w:rFonts w:ascii="Times New Roman" w:hAnsi="Times New Roman" w:cs="Times New Roman"/>
                <w:sz w:val="24"/>
                <w:szCs w:val="24"/>
              </w:rPr>
            </w:pPr>
            <w:r w:rsidRPr="00F12A88">
              <w:rPr>
                <w:rFonts w:ascii="Times New Roman" w:hAnsi="Times New Roman" w:cs="Times New Roman"/>
                <w:sz w:val="24"/>
                <w:szCs w:val="24"/>
              </w:rPr>
              <w:t xml:space="preserve">Исключены. - </w:t>
            </w:r>
            <w:hyperlink r:id="rId76">
              <w:r w:rsidRPr="00F12A88">
                <w:rPr>
                  <w:rFonts w:ascii="Times New Roman" w:hAnsi="Times New Roman" w:cs="Times New Roman"/>
                  <w:color w:val="0000FF"/>
                  <w:sz w:val="24"/>
                  <w:szCs w:val="24"/>
                </w:rPr>
                <w:t>Постановление</w:t>
              </w:r>
            </w:hyperlink>
            <w:r w:rsidRPr="00F12A88">
              <w:rPr>
                <w:rFonts w:ascii="Times New Roman" w:hAnsi="Times New Roman" w:cs="Times New Roman"/>
                <w:sz w:val="24"/>
                <w:szCs w:val="24"/>
              </w:rPr>
              <w:t xml:space="preserve"> Администрации ЗАТО Северск от 07.12.2022 N 2270</w:t>
            </w:r>
          </w:p>
        </w:tc>
      </w:tr>
      <w:tr w:rsidR="00F12A88" w:rsidRPr="00F12A88">
        <w:tc>
          <w:tcPr>
            <w:tcW w:w="544"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3.1</w:t>
            </w:r>
          </w:p>
        </w:tc>
        <w:tc>
          <w:tcPr>
            <w:tcW w:w="6009"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Хранение автотранспорта</w:t>
            </w:r>
          </w:p>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 xml:space="preserve">(размещение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w:t>
            </w:r>
            <w:r w:rsidRPr="00F12A88">
              <w:rPr>
                <w:rFonts w:ascii="Times New Roman" w:hAnsi="Times New Roman" w:cs="Times New Roman"/>
                <w:sz w:val="24"/>
                <w:szCs w:val="24"/>
              </w:rPr>
              <w:lastRenderedPageBreak/>
              <w:t xml:space="preserve">которых предусмотрено содержанием вида разрешенного использования с </w:t>
            </w:r>
            <w:hyperlink r:id="rId77">
              <w:r w:rsidRPr="00F12A88">
                <w:rPr>
                  <w:rFonts w:ascii="Times New Roman" w:hAnsi="Times New Roman" w:cs="Times New Roman"/>
                  <w:color w:val="0000FF"/>
                  <w:sz w:val="24"/>
                  <w:szCs w:val="24"/>
                </w:rPr>
                <w:t>кодом 4.9</w:t>
              </w:r>
            </w:hyperlink>
            <w:r w:rsidRPr="00F12A88">
              <w:rPr>
                <w:rFonts w:ascii="Times New Roman" w:hAnsi="Times New Roman" w:cs="Times New Roman"/>
                <w:sz w:val="24"/>
                <w:szCs w:val="24"/>
              </w:rPr>
              <w:t xml:space="preserve"> Классификатора)</w:t>
            </w:r>
          </w:p>
        </w:tc>
        <w:tc>
          <w:tcPr>
            <w:tcW w:w="1339"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lastRenderedPageBreak/>
              <w:t>1,25</w:t>
            </w:r>
          </w:p>
        </w:tc>
        <w:tc>
          <w:tcPr>
            <w:tcW w:w="1144"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3,8</w:t>
            </w:r>
          </w:p>
        </w:tc>
      </w:tr>
      <w:tr w:rsidR="00F12A88" w:rsidRPr="00F12A88">
        <w:tc>
          <w:tcPr>
            <w:tcW w:w="544"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lastRenderedPageBreak/>
              <w:t>3.2</w:t>
            </w:r>
          </w:p>
        </w:tc>
        <w:tc>
          <w:tcPr>
            <w:tcW w:w="6009"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Для индивидуального жилищного строительства</w:t>
            </w:r>
          </w:p>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(размещение жилого дома (отдельно стоящего здания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не предназначенного для раздела на самостоятельные объекты недвижимости);</w:t>
            </w:r>
          </w:p>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выращивание сельскохозяйственных культур;</w:t>
            </w:r>
          </w:p>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размещение индивидуальных гаражей и хозяйственных построек)</w:t>
            </w:r>
          </w:p>
        </w:tc>
        <w:tc>
          <w:tcPr>
            <w:tcW w:w="1339"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1,25</w:t>
            </w:r>
          </w:p>
        </w:tc>
        <w:tc>
          <w:tcPr>
            <w:tcW w:w="1144"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w:t>
            </w:r>
          </w:p>
        </w:tc>
      </w:tr>
      <w:tr w:rsidR="00F12A88" w:rsidRPr="00F12A88">
        <w:tc>
          <w:tcPr>
            <w:tcW w:w="544"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3.3</w:t>
            </w:r>
          </w:p>
        </w:tc>
        <w:tc>
          <w:tcPr>
            <w:tcW w:w="6009"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Коммунальное обслуживание</w:t>
            </w:r>
          </w:p>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 xml:space="preserve">(размещение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w:t>
            </w:r>
            <w:hyperlink r:id="rId78">
              <w:r w:rsidRPr="00F12A88">
                <w:rPr>
                  <w:rFonts w:ascii="Times New Roman" w:hAnsi="Times New Roman" w:cs="Times New Roman"/>
                  <w:color w:val="0000FF"/>
                  <w:sz w:val="24"/>
                  <w:szCs w:val="24"/>
                </w:rPr>
                <w:t>кодами 3.1.1</w:t>
              </w:r>
            </w:hyperlink>
            <w:r w:rsidRPr="00F12A88">
              <w:rPr>
                <w:rFonts w:ascii="Times New Roman" w:hAnsi="Times New Roman" w:cs="Times New Roman"/>
                <w:sz w:val="24"/>
                <w:szCs w:val="24"/>
              </w:rPr>
              <w:t xml:space="preserve"> - </w:t>
            </w:r>
            <w:hyperlink r:id="rId79">
              <w:r w:rsidRPr="00F12A88">
                <w:rPr>
                  <w:rFonts w:ascii="Times New Roman" w:hAnsi="Times New Roman" w:cs="Times New Roman"/>
                  <w:color w:val="0000FF"/>
                  <w:sz w:val="24"/>
                  <w:szCs w:val="24"/>
                </w:rPr>
                <w:t>3.1.2</w:t>
              </w:r>
            </w:hyperlink>
            <w:r w:rsidRPr="00F12A88">
              <w:rPr>
                <w:rFonts w:ascii="Times New Roman" w:hAnsi="Times New Roman" w:cs="Times New Roman"/>
                <w:sz w:val="24"/>
                <w:szCs w:val="24"/>
              </w:rPr>
              <w:t xml:space="preserve"> Классификатора)</w:t>
            </w:r>
          </w:p>
        </w:tc>
        <w:tc>
          <w:tcPr>
            <w:tcW w:w="1339"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1,27</w:t>
            </w:r>
          </w:p>
        </w:tc>
        <w:tc>
          <w:tcPr>
            <w:tcW w:w="1144"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3,5</w:t>
            </w:r>
          </w:p>
        </w:tc>
      </w:tr>
      <w:tr w:rsidR="00F12A88" w:rsidRPr="00F12A88">
        <w:tc>
          <w:tcPr>
            <w:tcW w:w="544"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3.4</w:t>
            </w:r>
          </w:p>
        </w:tc>
        <w:tc>
          <w:tcPr>
            <w:tcW w:w="6009"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Объекты торговли</w:t>
            </w:r>
          </w:p>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 xml:space="preserve">(размещение объектов капитального строительства, общей площадью свыше 5000 кв. 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w:t>
            </w:r>
            <w:hyperlink r:id="rId80">
              <w:r w:rsidRPr="00F12A88">
                <w:rPr>
                  <w:rFonts w:ascii="Times New Roman" w:hAnsi="Times New Roman" w:cs="Times New Roman"/>
                  <w:color w:val="0000FF"/>
                  <w:sz w:val="24"/>
                  <w:szCs w:val="24"/>
                </w:rPr>
                <w:t>кодами 4.5</w:t>
              </w:r>
            </w:hyperlink>
            <w:r w:rsidRPr="00F12A88">
              <w:rPr>
                <w:rFonts w:ascii="Times New Roman" w:hAnsi="Times New Roman" w:cs="Times New Roman"/>
                <w:sz w:val="24"/>
                <w:szCs w:val="24"/>
              </w:rPr>
              <w:t xml:space="preserve"> - </w:t>
            </w:r>
            <w:hyperlink r:id="rId81">
              <w:r w:rsidRPr="00F12A88">
                <w:rPr>
                  <w:rFonts w:ascii="Times New Roman" w:hAnsi="Times New Roman" w:cs="Times New Roman"/>
                  <w:color w:val="0000FF"/>
                  <w:sz w:val="24"/>
                  <w:szCs w:val="24"/>
                </w:rPr>
                <w:t>4.8.2</w:t>
              </w:r>
            </w:hyperlink>
            <w:r w:rsidRPr="00F12A88">
              <w:rPr>
                <w:rFonts w:ascii="Times New Roman" w:hAnsi="Times New Roman" w:cs="Times New Roman"/>
                <w:sz w:val="24"/>
                <w:szCs w:val="24"/>
              </w:rPr>
              <w:t xml:space="preserve"> Классификатора; размещение гаражей и (или) стоянок для автомобилей сотрудников и посетителей торгового центра)</w:t>
            </w:r>
          </w:p>
        </w:tc>
        <w:tc>
          <w:tcPr>
            <w:tcW w:w="1339"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3</w:t>
            </w:r>
          </w:p>
        </w:tc>
        <w:tc>
          <w:tcPr>
            <w:tcW w:w="1144"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1,6</w:t>
            </w:r>
          </w:p>
        </w:tc>
      </w:tr>
      <w:tr w:rsidR="00F12A88" w:rsidRPr="00F12A88">
        <w:tc>
          <w:tcPr>
            <w:tcW w:w="544"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3.5</w:t>
            </w:r>
          </w:p>
        </w:tc>
        <w:tc>
          <w:tcPr>
            <w:tcW w:w="6009"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Рынки</w:t>
            </w:r>
          </w:p>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tc>
        <w:tc>
          <w:tcPr>
            <w:tcW w:w="1339"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3</w:t>
            </w:r>
          </w:p>
        </w:tc>
        <w:tc>
          <w:tcPr>
            <w:tcW w:w="1144"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1,6</w:t>
            </w:r>
          </w:p>
        </w:tc>
      </w:tr>
      <w:tr w:rsidR="00F12A88" w:rsidRPr="00F12A88">
        <w:tc>
          <w:tcPr>
            <w:tcW w:w="544"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3.6</w:t>
            </w:r>
          </w:p>
        </w:tc>
        <w:tc>
          <w:tcPr>
            <w:tcW w:w="6009"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Магазины</w:t>
            </w:r>
          </w:p>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(размещение объектов капитального</w:t>
            </w:r>
          </w:p>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строительства, предназначенных для продажи товаров, торговая площадь которых составляет до 5000 кв. м)</w:t>
            </w:r>
          </w:p>
        </w:tc>
        <w:tc>
          <w:tcPr>
            <w:tcW w:w="1339"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3</w:t>
            </w:r>
          </w:p>
        </w:tc>
        <w:tc>
          <w:tcPr>
            <w:tcW w:w="1144"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1,6</w:t>
            </w:r>
          </w:p>
        </w:tc>
      </w:tr>
      <w:tr w:rsidR="00F12A88" w:rsidRPr="00F12A88">
        <w:tc>
          <w:tcPr>
            <w:tcW w:w="544"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3.7</w:t>
            </w:r>
          </w:p>
        </w:tc>
        <w:tc>
          <w:tcPr>
            <w:tcW w:w="6009"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Производственная деятельность</w:t>
            </w:r>
          </w:p>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(размещение объектов капитального строительства в целях добычи полезных ископаемых, их переработки, изготовления вещей промышленным способом)</w:t>
            </w:r>
          </w:p>
        </w:tc>
        <w:tc>
          <w:tcPr>
            <w:tcW w:w="1339"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1,27</w:t>
            </w:r>
          </w:p>
        </w:tc>
        <w:tc>
          <w:tcPr>
            <w:tcW w:w="1144"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3,8</w:t>
            </w:r>
          </w:p>
        </w:tc>
      </w:tr>
      <w:tr w:rsidR="00F12A88" w:rsidRPr="00F12A88">
        <w:tc>
          <w:tcPr>
            <w:tcW w:w="544"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3.8</w:t>
            </w:r>
          </w:p>
        </w:tc>
        <w:tc>
          <w:tcPr>
            <w:tcW w:w="6009"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Научно-производственная деятельность</w:t>
            </w:r>
          </w:p>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(размещение технологических, промышленных, агропромышленных парков, бизнес-инкубаторов)</w:t>
            </w:r>
          </w:p>
        </w:tc>
        <w:tc>
          <w:tcPr>
            <w:tcW w:w="1339"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w:t>
            </w:r>
          </w:p>
        </w:tc>
        <w:tc>
          <w:tcPr>
            <w:tcW w:w="1144"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1,73</w:t>
            </w:r>
          </w:p>
        </w:tc>
      </w:tr>
      <w:tr w:rsidR="00F12A88" w:rsidRPr="00F12A88">
        <w:tc>
          <w:tcPr>
            <w:tcW w:w="544"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lastRenderedPageBreak/>
              <w:t>3.9</w:t>
            </w:r>
          </w:p>
        </w:tc>
        <w:tc>
          <w:tcPr>
            <w:tcW w:w="6009"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Отдых (рекреация)</w:t>
            </w:r>
          </w:p>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(обустройство мест для занятия спортом,</w:t>
            </w:r>
          </w:p>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 xml:space="preserve">физической культурой, пешими или верховыми прогулками, отдыха и туризма, наблюдения за природой, пикников, охоты, рыбалки и иной деятельности; создание и уход за городскими лесами, скверами, прудами, озерами, водохранилищами, пляжами, а также обустройство мест отдыха в них. Содержание данного вида разрешенного использования включает в себя содержание видов разрешенного использования с </w:t>
            </w:r>
            <w:hyperlink r:id="rId82">
              <w:r w:rsidRPr="00F12A88">
                <w:rPr>
                  <w:rFonts w:ascii="Times New Roman" w:hAnsi="Times New Roman" w:cs="Times New Roman"/>
                  <w:color w:val="0000FF"/>
                  <w:sz w:val="24"/>
                  <w:szCs w:val="24"/>
                </w:rPr>
                <w:t>кодами 5.1</w:t>
              </w:r>
            </w:hyperlink>
            <w:r w:rsidRPr="00F12A88">
              <w:rPr>
                <w:rFonts w:ascii="Times New Roman" w:hAnsi="Times New Roman" w:cs="Times New Roman"/>
                <w:sz w:val="24"/>
                <w:szCs w:val="24"/>
              </w:rPr>
              <w:t xml:space="preserve"> - </w:t>
            </w:r>
            <w:hyperlink r:id="rId83">
              <w:r w:rsidRPr="00F12A88">
                <w:rPr>
                  <w:rFonts w:ascii="Times New Roman" w:hAnsi="Times New Roman" w:cs="Times New Roman"/>
                  <w:color w:val="0000FF"/>
                  <w:sz w:val="24"/>
                  <w:szCs w:val="24"/>
                </w:rPr>
                <w:t>5.5</w:t>
              </w:r>
            </w:hyperlink>
            <w:r w:rsidRPr="00F12A88">
              <w:rPr>
                <w:rFonts w:ascii="Times New Roman" w:hAnsi="Times New Roman" w:cs="Times New Roman"/>
                <w:sz w:val="24"/>
                <w:szCs w:val="24"/>
              </w:rPr>
              <w:t xml:space="preserve"> Классификатора</w:t>
            </w:r>
          </w:p>
        </w:tc>
        <w:tc>
          <w:tcPr>
            <w:tcW w:w="1339"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1,62</w:t>
            </w:r>
          </w:p>
        </w:tc>
        <w:tc>
          <w:tcPr>
            <w:tcW w:w="1144"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1,9</w:t>
            </w:r>
          </w:p>
        </w:tc>
      </w:tr>
      <w:tr w:rsidR="00F12A88" w:rsidRPr="00F12A88">
        <w:tc>
          <w:tcPr>
            <w:tcW w:w="544"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3.10</w:t>
            </w:r>
          </w:p>
        </w:tc>
        <w:tc>
          <w:tcPr>
            <w:tcW w:w="6009"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Образование и просвещение</w:t>
            </w:r>
          </w:p>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(размещение объектов капитального</w:t>
            </w:r>
          </w:p>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строительства, предназначенных для</w:t>
            </w:r>
          </w:p>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 xml:space="preserve">воспитания, образования и просвещения. Содержание данного вида разрешенного использования включает в себя содержание видов разрешенного использования с </w:t>
            </w:r>
            <w:hyperlink r:id="rId84">
              <w:r w:rsidRPr="00F12A88">
                <w:rPr>
                  <w:rFonts w:ascii="Times New Roman" w:hAnsi="Times New Roman" w:cs="Times New Roman"/>
                  <w:color w:val="0000FF"/>
                  <w:sz w:val="24"/>
                  <w:szCs w:val="24"/>
                </w:rPr>
                <w:t>кодами 3.5.1</w:t>
              </w:r>
            </w:hyperlink>
            <w:r w:rsidRPr="00F12A88">
              <w:rPr>
                <w:rFonts w:ascii="Times New Roman" w:hAnsi="Times New Roman" w:cs="Times New Roman"/>
                <w:sz w:val="24"/>
                <w:szCs w:val="24"/>
              </w:rPr>
              <w:t xml:space="preserve"> - </w:t>
            </w:r>
            <w:hyperlink r:id="rId85">
              <w:r w:rsidRPr="00F12A88">
                <w:rPr>
                  <w:rFonts w:ascii="Times New Roman" w:hAnsi="Times New Roman" w:cs="Times New Roman"/>
                  <w:color w:val="0000FF"/>
                  <w:sz w:val="24"/>
                  <w:szCs w:val="24"/>
                </w:rPr>
                <w:t>3.5.2</w:t>
              </w:r>
            </w:hyperlink>
            <w:r w:rsidRPr="00F12A88">
              <w:rPr>
                <w:rFonts w:ascii="Times New Roman" w:hAnsi="Times New Roman" w:cs="Times New Roman"/>
                <w:sz w:val="24"/>
                <w:szCs w:val="24"/>
              </w:rPr>
              <w:t xml:space="preserve"> Классификатора)</w:t>
            </w:r>
          </w:p>
        </w:tc>
        <w:tc>
          <w:tcPr>
            <w:tcW w:w="1339"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0,01</w:t>
            </w:r>
          </w:p>
        </w:tc>
        <w:tc>
          <w:tcPr>
            <w:tcW w:w="1144"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0,01</w:t>
            </w:r>
          </w:p>
        </w:tc>
      </w:tr>
      <w:tr w:rsidR="00F12A88" w:rsidRPr="00F12A88">
        <w:tc>
          <w:tcPr>
            <w:tcW w:w="544"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3.11</w:t>
            </w:r>
          </w:p>
        </w:tc>
        <w:tc>
          <w:tcPr>
            <w:tcW w:w="6009"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Оказание социальной помощи населению</w:t>
            </w:r>
          </w:p>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(размещение зданий, предназначенных для служб психологической и бесплатной юридической помощи, социальных, пенсионных и иных служб (службы занятости населения, пункты питания малоимущих граждан), в которых осуществляется прием граждан по вопросам оказания социальной помощи и назначения социальных или пенсионных выплат, а также для размещения общественных некоммерческих организ</w:t>
            </w:r>
            <w:bookmarkStart w:id="3" w:name="_GoBack"/>
            <w:bookmarkEnd w:id="3"/>
            <w:r w:rsidRPr="00F12A88">
              <w:rPr>
                <w:rFonts w:ascii="Times New Roman" w:hAnsi="Times New Roman" w:cs="Times New Roman"/>
                <w:sz w:val="24"/>
                <w:szCs w:val="24"/>
              </w:rPr>
              <w:t>аций:</w:t>
            </w:r>
          </w:p>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некоммерческих фондов, благотворительных организаций, клубов по интересам)</w:t>
            </w:r>
          </w:p>
        </w:tc>
        <w:tc>
          <w:tcPr>
            <w:tcW w:w="1339"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0,01</w:t>
            </w:r>
          </w:p>
        </w:tc>
        <w:tc>
          <w:tcPr>
            <w:tcW w:w="1144"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0,01</w:t>
            </w:r>
          </w:p>
        </w:tc>
      </w:tr>
      <w:tr w:rsidR="00F12A88" w:rsidRPr="00F12A88">
        <w:tc>
          <w:tcPr>
            <w:tcW w:w="544"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3.12</w:t>
            </w:r>
          </w:p>
        </w:tc>
        <w:tc>
          <w:tcPr>
            <w:tcW w:w="6009"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Прочие виды использования</w:t>
            </w:r>
          </w:p>
        </w:tc>
        <w:tc>
          <w:tcPr>
            <w:tcW w:w="1339"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1,63</w:t>
            </w:r>
          </w:p>
        </w:tc>
        <w:tc>
          <w:tcPr>
            <w:tcW w:w="1144" w:type="dxa"/>
            <w:vAlign w:val="center"/>
          </w:tcPr>
          <w:p w:rsidR="00F12A88" w:rsidRPr="00F12A88" w:rsidRDefault="00F12A88">
            <w:pPr>
              <w:pStyle w:val="ConsPlusNormal"/>
              <w:rPr>
                <w:rFonts w:ascii="Times New Roman" w:hAnsi="Times New Roman" w:cs="Times New Roman"/>
                <w:sz w:val="24"/>
                <w:szCs w:val="24"/>
              </w:rPr>
            </w:pPr>
            <w:r w:rsidRPr="00F12A88">
              <w:rPr>
                <w:rFonts w:ascii="Times New Roman" w:hAnsi="Times New Roman" w:cs="Times New Roman"/>
                <w:sz w:val="24"/>
                <w:szCs w:val="24"/>
              </w:rPr>
              <w:t>1,5</w:t>
            </w:r>
          </w:p>
        </w:tc>
      </w:tr>
    </w:tbl>
    <w:p w:rsidR="00F12A88" w:rsidRPr="00F12A88" w:rsidRDefault="00F12A88">
      <w:pPr>
        <w:pStyle w:val="ConsPlusNormal"/>
        <w:jc w:val="both"/>
        <w:rPr>
          <w:rFonts w:ascii="Times New Roman" w:hAnsi="Times New Roman" w:cs="Times New Roman"/>
          <w:sz w:val="24"/>
          <w:szCs w:val="24"/>
        </w:rPr>
      </w:pPr>
    </w:p>
    <w:p w:rsidR="00F12A88" w:rsidRPr="00F12A88" w:rsidRDefault="00F12A88">
      <w:pPr>
        <w:pStyle w:val="ConsPlusNormal"/>
        <w:jc w:val="both"/>
        <w:rPr>
          <w:rFonts w:ascii="Times New Roman" w:hAnsi="Times New Roman" w:cs="Times New Roman"/>
          <w:sz w:val="24"/>
          <w:szCs w:val="24"/>
        </w:rPr>
      </w:pPr>
    </w:p>
    <w:p w:rsidR="00F12A88" w:rsidRPr="00F12A88" w:rsidRDefault="00F12A88">
      <w:pPr>
        <w:pStyle w:val="ConsPlusNormal"/>
        <w:pBdr>
          <w:bottom w:val="single" w:sz="6" w:space="0" w:color="auto"/>
        </w:pBdr>
        <w:spacing w:before="100" w:after="100"/>
        <w:jc w:val="both"/>
        <w:rPr>
          <w:rFonts w:ascii="Times New Roman" w:hAnsi="Times New Roman" w:cs="Times New Roman"/>
          <w:sz w:val="24"/>
          <w:szCs w:val="24"/>
        </w:rPr>
      </w:pPr>
    </w:p>
    <w:p w:rsidR="00C7064A" w:rsidRPr="00F12A88" w:rsidRDefault="00C7064A">
      <w:pPr>
        <w:rPr>
          <w:rFonts w:ascii="Times New Roman" w:hAnsi="Times New Roman"/>
          <w:sz w:val="24"/>
          <w:szCs w:val="24"/>
        </w:rPr>
      </w:pPr>
    </w:p>
    <w:sectPr w:rsidR="00C7064A" w:rsidRPr="00F12A88" w:rsidSect="00F12A88">
      <w:footerReference w:type="default" r:id="rId86"/>
      <w:pgSz w:w="11906" w:h="16838"/>
      <w:pgMar w:top="1134" w:right="850" w:bottom="709" w:left="1701" w:header="708" w:footer="21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2A88" w:rsidRDefault="00F12A88" w:rsidP="00F12A88">
      <w:r>
        <w:separator/>
      </w:r>
    </w:p>
  </w:endnote>
  <w:endnote w:type="continuationSeparator" w:id="0">
    <w:p w:rsidR="00F12A88" w:rsidRDefault="00F12A88" w:rsidP="00F12A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01460675"/>
      <w:docPartObj>
        <w:docPartGallery w:val="Page Numbers (Bottom of Page)"/>
        <w:docPartUnique/>
      </w:docPartObj>
    </w:sdtPr>
    <w:sdtContent>
      <w:p w:rsidR="00F12A88" w:rsidRDefault="00F12A88">
        <w:pPr>
          <w:pStyle w:val="a6"/>
          <w:jc w:val="right"/>
        </w:pPr>
        <w:r>
          <w:fldChar w:fldCharType="begin"/>
        </w:r>
        <w:r>
          <w:instrText>PAGE   \* MERGEFORMAT</w:instrText>
        </w:r>
        <w:r>
          <w:fldChar w:fldCharType="separate"/>
        </w:r>
        <w:r>
          <w:rPr>
            <w:noProof/>
          </w:rPr>
          <w:t>12</w:t>
        </w:r>
        <w:r>
          <w:fldChar w:fldCharType="end"/>
        </w:r>
      </w:p>
    </w:sdtContent>
  </w:sdt>
  <w:p w:rsidR="00F12A88" w:rsidRDefault="00F12A88">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2A88" w:rsidRDefault="00F12A88" w:rsidP="00F12A88">
      <w:r>
        <w:separator/>
      </w:r>
    </w:p>
  </w:footnote>
  <w:footnote w:type="continuationSeparator" w:id="0">
    <w:p w:rsidR="00F12A88" w:rsidRDefault="00F12A88" w:rsidP="00F12A8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2A88"/>
    <w:rsid w:val="00322116"/>
    <w:rsid w:val="00836E5E"/>
    <w:rsid w:val="00C7064A"/>
    <w:rsid w:val="00F12A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2116"/>
    <w:rPr>
      <w:rFonts w:ascii="Times New Roman CYR" w:hAnsi="Times New Roman CYR"/>
    </w:rPr>
  </w:style>
  <w:style w:type="paragraph" w:styleId="1">
    <w:name w:val="heading 1"/>
    <w:basedOn w:val="a"/>
    <w:next w:val="a"/>
    <w:link w:val="10"/>
    <w:qFormat/>
    <w:rsid w:val="00322116"/>
    <w:pPr>
      <w:keepNext/>
      <w:jc w:val="center"/>
      <w:outlineLvl w:val="0"/>
    </w:pPr>
    <w:rPr>
      <w:b/>
      <w:sz w:val="28"/>
    </w:rPr>
  </w:style>
  <w:style w:type="paragraph" w:styleId="4">
    <w:name w:val="heading 4"/>
    <w:basedOn w:val="a"/>
    <w:next w:val="a"/>
    <w:link w:val="40"/>
    <w:qFormat/>
    <w:rsid w:val="00322116"/>
    <w:pPr>
      <w:keepNext/>
      <w:spacing w:before="120"/>
      <w:outlineLvl w:val="3"/>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22116"/>
    <w:rPr>
      <w:rFonts w:ascii="Times New Roman CYR" w:hAnsi="Times New Roman CYR"/>
      <w:b/>
      <w:sz w:val="28"/>
    </w:rPr>
  </w:style>
  <w:style w:type="character" w:customStyle="1" w:styleId="40">
    <w:name w:val="Заголовок 4 Знак"/>
    <w:basedOn w:val="a0"/>
    <w:link w:val="4"/>
    <w:rsid w:val="00322116"/>
    <w:rPr>
      <w:rFonts w:ascii="Times New Roman CYR" w:hAnsi="Times New Roman CYR"/>
      <w:sz w:val="24"/>
    </w:rPr>
  </w:style>
  <w:style w:type="paragraph" w:styleId="a3">
    <w:name w:val="List Paragraph"/>
    <w:basedOn w:val="a"/>
    <w:uiPriority w:val="34"/>
    <w:qFormat/>
    <w:rsid w:val="00322116"/>
    <w:pPr>
      <w:ind w:left="720"/>
      <w:contextualSpacing/>
    </w:pPr>
  </w:style>
  <w:style w:type="paragraph" w:customStyle="1" w:styleId="ConsPlusNormal">
    <w:name w:val="ConsPlusNormal"/>
    <w:rsid w:val="00F12A88"/>
    <w:pPr>
      <w:widowControl w:val="0"/>
      <w:autoSpaceDE w:val="0"/>
      <w:autoSpaceDN w:val="0"/>
    </w:pPr>
    <w:rPr>
      <w:rFonts w:ascii="Times New Roman CYR" w:hAnsi="Times New Roman CYR" w:cs="Times New Roman CYR"/>
      <w:lang w:eastAsia="ru-RU"/>
    </w:rPr>
  </w:style>
  <w:style w:type="paragraph" w:customStyle="1" w:styleId="ConsPlusTitle">
    <w:name w:val="ConsPlusTitle"/>
    <w:rsid w:val="00F12A88"/>
    <w:pPr>
      <w:widowControl w:val="0"/>
      <w:autoSpaceDE w:val="0"/>
      <w:autoSpaceDN w:val="0"/>
    </w:pPr>
    <w:rPr>
      <w:rFonts w:ascii="Times New Roman CYR" w:hAnsi="Times New Roman CYR" w:cs="Times New Roman CYR"/>
      <w:b/>
      <w:lang w:eastAsia="ru-RU"/>
    </w:rPr>
  </w:style>
  <w:style w:type="paragraph" w:customStyle="1" w:styleId="ConsPlusTitlePage">
    <w:name w:val="ConsPlusTitlePage"/>
    <w:rsid w:val="00F12A88"/>
    <w:pPr>
      <w:widowControl w:val="0"/>
      <w:autoSpaceDE w:val="0"/>
      <w:autoSpaceDN w:val="0"/>
    </w:pPr>
    <w:rPr>
      <w:rFonts w:ascii="Tahoma" w:hAnsi="Tahoma" w:cs="Tahoma"/>
      <w:lang w:eastAsia="ru-RU"/>
    </w:rPr>
  </w:style>
  <w:style w:type="paragraph" w:styleId="a4">
    <w:name w:val="header"/>
    <w:basedOn w:val="a"/>
    <w:link w:val="a5"/>
    <w:uiPriority w:val="99"/>
    <w:unhideWhenUsed/>
    <w:rsid w:val="00F12A88"/>
    <w:pPr>
      <w:tabs>
        <w:tab w:val="center" w:pos="4677"/>
        <w:tab w:val="right" w:pos="9355"/>
      </w:tabs>
    </w:pPr>
  </w:style>
  <w:style w:type="character" w:customStyle="1" w:styleId="a5">
    <w:name w:val="Верхний колонтитул Знак"/>
    <w:basedOn w:val="a0"/>
    <w:link w:val="a4"/>
    <w:uiPriority w:val="99"/>
    <w:rsid w:val="00F12A88"/>
    <w:rPr>
      <w:rFonts w:ascii="Times New Roman CYR" w:hAnsi="Times New Roman CYR"/>
    </w:rPr>
  </w:style>
  <w:style w:type="paragraph" w:styleId="a6">
    <w:name w:val="footer"/>
    <w:basedOn w:val="a"/>
    <w:link w:val="a7"/>
    <w:uiPriority w:val="99"/>
    <w:unhideWhenUsed/>
    <w:rsid w:val="00F12A88"/>
    <w:pPr>
      <w:tabs>
        <w:tab w:val="center" w:pos="4677"/>
        <w:tab w:val="right" w:pos="9355"/>
      </w:tabs>
    </w:pPr>
  </w:style>
  <w:style w:type="character" w:customStyle="1" w:styleId="a7">
    <w:name w:val="Нижний колонтитул Знак"/>
    <w:basedOn w:val="a0"/>
    <w:link w:val="a6"/>
    <w:uiPriority w:val="99"/>
    <w:rsid w:val="00F12A88"/>
    <w:rPr>
      <w:rFonts w:ascii="Times New Roman CYR" w:hAnsi="Times New Roman CY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2116"/>
    <w:rPr>
      <w:rFonts w:ascii="Times New Roman CYR" w:hAnsi="Times New Roman CYR"/>
    </w:rPr>
  </w:style>
  <w:style w:type="paragraph" w:styleId="1">
    <w:name w:val="heading 1"/>
    <w:basedOn w:val="a"/>
    <w:next w:val="a"/>
    <w:link w:val="10"/>
    <w:qFormat/>
    <w:rsid w:val="00322116"/>
    <w:pPr>
      <w:keepNext/>
      <w:jc w:val="center"/>
      <w:outlineLvl w:val="0"/>
    </w:pPr>
    <w:rPr>
      <w:b/>
      <w:sz w:val="28"/>
    </w:rPr>
  </w:style>
  <w:style w:type="paragraph" w:styleId="4">
    <w:name w:val="heading 4"/>
    <w:basedOn w:val="a"/>
    <w:next w:val="a"/>
    <w:link w:val="40"/>
    <w:qFormat/>
    <w:rsid w:val="00322116"/>
    <w:pPr>
      <w:keepNext/>
      <w:spacing w:before="120"/>
      <w:outlineLvl w:val="3"/>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22116"/>
    <w:rPr>
      <w:rFonts w:ascii="Times New Roman CYR" w:hAnsi="Times New Roman CYR"/>
      <w:b/>
      <w:sz w:val="28"/>
    </w:rPr>
  </w:style>
  <w:style w:type="character" w:customStyle="1" w:styleId="40">
    <w:name w:val="Заголовок 4 Знак"/>
    <w:basedOn w:val="a0"/>
    <w:link w:val="4"/>
    <w:rsid w:val="00322116"/>
    <w:rPr>
      <w:rFonts w:ascii="Times New Roman CYR" w:hAnsi="Times New Roman CYR"/>
      <w:sz w:val="24"/>
    </w:rPr>
  </w:style>
  <w:style w:type="paragraph" w:styleId="a3">
    <w:name w:val="List Paragraph"/>
    <w:basedOn w:val="a"/>
    <w:uiPriority w:val="34"/>
    <w:qFormat/>
    <w:rsid w:val="00322116"/>
    <w:pPr>
      <w:ind w:left="720"/>
      <w:contextualSpacing/>
    </w:pPr>
  </w:style>
  <w:style w:type="paragraph" w:customStyle="1" w:styleId="ConsPlusNormal">
    <w:name w:val="ConsPlusNormal"/>
    <w:rsid w:val="00F12A88"/>
    <w:pPr>
      <w:widowControl w:val="0"/>
      <w:autoSpaceDE w:val="0"/>
      <w:autoSpaceDN w:val="0"/>
    </w:pPr>
    <w:rPr>
      <w:rFonts w:ascii="Times New Roman CYR" w:hAnsi="Times New Roman CYR" w:cs="Times New Roman CYR"/>
      <w:lang w:eastAsia="ru-RU"/>
    </w:rPr>
  </w:style>
  <w:style w:type="paragraph" w:customStyle="1" w:styleId="ConsPlusTitle">
    <w:name w:val="ConsPlusTitle"/>
    <w:rsid w:val="00F12A88"/>
    <w:pPr>
      <w:widowControl w:val="0"/>
      <w:autoSpaceDE w:val="0"/>
      <w:autoSpaceDN w:val="0"/>
    </w:pPr>
    <w:rPr>
      <w:rFonts w:ascii="Times New Roman CYR" w:hAnsi="Times New Roman CYR" w:cs="Times New Roman CYR"/>
      <w:b/>
      <w:lang w:eastAsia="ru-RU"/>
    </w:rPr>
  </w:style>
  <w:style w:type="paragraph" w:customStyle="1" w:styleId="ConsPlusTitlePage">
    <w:name w:val="ConsPlusTitlePage"/>
    <w:rsid w:val="00F12A88"/>
    <w:pPr>
      <w:widowControl w:val="0"/>
      <w:autoSpaceDE w:val="0"/>
      <w:autoSpaceDN w:val="0"/>
    </w:pPr>
    <w:rPr>
      <w:rFonts w:ascii="Tahoma" w:hAnsi="Tahoma" w:cs="Tahoma"/>
      <w:lang w:eastAsia="ru-RU"/>
    </w:rPr>
  </w:style>
  <w:style w:type="paragraph" w:styleId="a4">
    <w:name w:val="header"/>
    <w:basedOn w:val="a"/>
    <w:link w:val="a5"/>
    <w:uiPriority w:val="99"/>
    <w:unhideWhenUsed/>
    <w:rsid w:val="00F12A88"/>
    <w:pPr>
      <w:tabs>
        <w:tab w:val="center" w:pos="4677"/>
        <w:tab w:val="right" w:pos="9355"/>
      </w:tabs>
    </w:pPr>
  </w:style>
  <w:style w:type="character" w:customStyle="1" w:styleId="a5">
    <w:name w:val="Верхний колонтитул Знак"/>
    <w:basedOn w:val="a0"/>
    <w:link w:val="a4"/>
    <w:uiPriority w:val="99"/>
    <w:rsid w:val="00F12A88"/>
    <w:rPr>
      <w:rFonts w:ascii="Times New Roman CYR" w:hAnsi="Times New Roman CYR"/>
    </w:rPr>
  </w:style>
  <w:style w:type="paragraph" w:styleId="a6">
    <w:name w:val="footer"/>
    <w:basedOn w:val="a"/>
    <w:link w:val="a7"/>
    <w:uiPriority w:val="99"/>
    <w:unhideWhenUsed/>
    <w:rsid w:val="00F12A88"/>
    <w:pPr>
      <w:tabs>
        <w:tab w:val="center" w:pos="4677"/>
        <w:tab w:val="right" w:pos="9355"/>
      </w:tabs>
    </w:pPr>
  </w:style>
  <w:style w:type="character" w:customStyle="1" w:styleId="a7">
    <w:name w:val="Нижний колонтитул Знак"/>
    <w:basedOn w:val="a0"/>
    <w:link w:val="a6"/>
    <w:uiPriority w:val="99"/>
    <w:rsid w:val="00F12A88"/>
    <w:rPr>
      <w:rFonts w:ascii="Times New Roman CYR" w:hAnsi="Times New Roman CY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RLAW091&amp;n=204020" TargetMode="External"/><Relationship Id="rId21" Type="http://schemas.openxmlformats.org/officeDocument/2006/relationships/hyperlink" Target="https://login.consultant.ru/link/?req=doc&amp;base=LAW&amp;n=533477&amp;dst=100561" TargetMode="External"/><Relationship Id="rId42" Type="http://schemas.openxmlformats.org/officeDocument/2006/relationships/hyperlink" Target="https://login.consultant.ru/link/?req=doc&amp;base=RLAW091&amp;n=203243&amp;dst=100112" TargetMode="External"/><Relationship Id="rId47" Type="http://schemas.openxmlformats.org/officeDocument/2006/relationships/hyperlink" Target="https://login.consultant.ru/link/?req=doc&amp;base=LAW&amp;n=527863&amp;dst=50" TargetMode="External"/><Relationship Id="rId63" Type="http://schemas.openxmlformats.org/officeDocument/2006/relationships/hyperlink" Target="https://login.consultant.ru/link/?req=doc&amp;base=LAW&amp;n=531002&amp;dst=100256" TargetMode="External"/><Relationship Id="rId68" Type="http://schemas.openxmlformats.org/officeDocument/2006/relationships/hyperlink" Target="https://login.consultant.ru/link/?req=doc&amp;base=LAW&amp;n=531002&amp;dst=100367" TargetMode="External"/><Relationship Id="rId84" Type="http://schemas.openxmlformats.org/officeDocument/2006/relationships/hyperlink" Target="https://login.consultant.ru/link/?req=doc&amp;base=LAW&amp;n=531002&amp;dst=100157" TargetMode="External"/><Relationship Id="rId16" Type="http://schemas.openxmlformats.org/officeDocument/2006/relationships/hyperlink" Target="https://login.consultant.ru/link/?req=doc&amp;base=RLAW091&amp;n=172288&amp;dst=100006" TargetMode="External"/><Relationship Id="rId11" Type="http://schemas.openxmlformats.org/officeDocument/2006/relationships/hyperlink" Target="https://login.consultant.ru/link/?req=doc&amp;base=RLAW091&amp;n=156174&amp;dst=100006" TargetMode="External"/><Relationship Id="rId32" Type="http://schemas.openxmlformats.org/officeDocument/2006/relationships/hyperlink" Target="https://login.consultant.ru/link/?req=doc&amp;base=RLAW091&amp;n=188395&amp;dst=100007" TargetMode="External"/><Relationship Id="rId37" Type="http://schemas.openxmlformats.org/officeDocument/2006/relationships/hyperlink" Target="https://login.consultant.ru/link/?req=doc&amp;base=RLAW091&amp;n=165818&amp;dst=100007" TargetMode="External"/><Relationship Id="rId53" Type="http://schemas.openxmlformats.org/officeDocument/2006/relationships/hyperlink" Target="https://login.consultant.ru/link/?req=doc&amp;base=RLAW091&amp;n=172288&amp;dst=100009" TargetMode="External"/><Relationship Id="rId58" Type="http://schemas.openxmlformats.org/officeDocument/2006/relationships/hyperlink" Target="https://login.consultant.ru/link/?req=doc&amp;base=RLAW091&amp;n=205585&amp;dst=100018" TargetMode="External"/><Relationship Id="rId74" Type="http://schemas.openxmlformats.org/officeDocument/2006/relationships/hyperlink" Target="https://login.consultant.ru/link/?req=doc&amp;base=LAW&amp;n=531002&amp;dst=100229" TargetMode="External"/><Relationship Id="rId79" Type="http://schemas.openxmlformats.org/officeDocument/2006/relationships/hyperlink" Target="https://login.consultant.ru/link/?req=doc&amp;base=LAW&amp;n=531002&amp;dst=100121" TargetMode="External"/><Relationship Id="rId5" Type="http://schemas.openxmlformats.org/officeDocument/2006/relationships/footnotes" Target="footnotes.xml"/><Relationship Id="rId19" Type="http://schemas.openxmlformats.org/officeDocument/2006/relationships/hyperlink" Target="https://login.consultant.ru/link/?req=doc&amp;base=RLAW091&amp;n=205585&amp;dst=100006" TargetMode="External"/><Relationship Id="rId14" Type="http://schemas.openxmlformats.org/officeDocument/2006/relationships/hyperlink" Target="https://login.consultant.ru/link/?req=doc&amp;base=RLAW091&amp;n=165851&amp;dst=100006" TargetMode="External"/><Relationship Id="rId22" Type="http://schemas.openxmlformats.org/officeDocument/2006/relationships/hyperlink" Target="https://login.consultant.ru/link/?req=doc&amp;base=LAW&amp;n=534994&amp;dst=100016" TargetMode="External"/><Relationship Id="rId27" Type="http://schemas.openxmlformats.org/officeDocument/2006/relationships/hyperlink" Target="https://login.consultant.ru/link/?req=doc&amp;base=RLAW091&amp;n=197439&amp;dst=100327" TargetMode="External"/><Relationship Id="rId30" Type="http://schemas.openxmlformats.org/officeDocument/2006/relationships/hyperlink" Target="https://login.consultant.ru/link/?req=doc&amp;base=RLAW091&amp;n=172288&amp;dst=100007" TargetMode="External"/><Relationship Id="rId35" Type="http://schemas.openxmlformats.org/officeDocument/2006/relationships/hyperlink" Target="https://login.consultant.ru/link/?req=doc&amp;base=RLAW091&amp;n=135008&amp;dst=100008" TargetMode="External"/><Relationship Id="rId43" Type="http://schemas.openxmlformats.org/officeDocument/2006/relationships/hyperlink" Target="https://login.consultant.ru/link/?req=doc&amp;base=RLAW091&amp;n=165818&amp;dst=100008" TargetMode="External"/><Relationship Id="rId48" Type="http://schemas.openxmlformats.org/officeDocument/2006/relationships/hyperlink" Target="https://login.consultant.ru/link/?req=doc&amp;base=RLAW091&amp;n=205585&amp;dst=100010" TargetMode="External"/><Relationship Id="rId56" Type="http://schemas.openxmlformats.org/officeDocument/2006/relationships/hyperlink" Target="https://login.consultant.ru/link/?req=doc&amp;base=RLAW091&amp;n=205585&amp;dst=100018" TargetMode="External"/><Relationship Id="rId64" Type="http://schemas.openxmlformats.org/officeDocument/2006/relationships/hyperlink" Target="https://login.consultant.ru/link/?req=doc&amp;base=LAW&amp;n=531002&amp;dst=100262" TargetMode="External"/><Relationship Id="rId69" Type="http://schemas.openxmlformats.org/officeDocument/2006/relationships/hyperlink" Target="https://login.consultant.ru/link/?req=doc&amp;base=LAW&amp;n=531002&amp;dst=100394" TargetMode="External"/><Relationship Id="rId77" Type="http://schemas.openxmlformats.org/officeDocument/2006/relationships/hyperlink" Target="https://login.consultant.ru/link/?req=doc&amp;base=LAW&amp;n=531002&amp;dst=100250" TargetMode="External"/><Relationship Id="rId8" Type="http://schemas.openxmlformats.org/officeDocument/2006/relationships/hyperlink" Target="https://login.consultant.ru/link/?req=doc&amp;base=RLAW091&amp;n=129409&amp;dst=100006" TargetMode="External"/><Relationship Id="rId51" Type="http://schemas.openxmlformats.org/officeDocument/2006/relationships/hyperlink" Target="https://login.consultant.ru/link/?req=doc&amp;base=RLAW091&amp;n=165818&amp;dst=100010" TargetMode="External"/><Relationship Id="rId72" Type="http://schemas.openxmlformats.org/officeDocument/2006/relationships/hyperlink" Target="https://login.consultant.ru/link/?req=doc&amp;base=LAW&amp;n=531002&amp;dst=100022" TargetMode="External"/><Relationship Id="rId80" Type="http://schemas.openxmlformats.org/officeDocument/2006/relationships/hyperlink" Target="https://login.consultant.ru/link/?req=doc&amp;base=LAW&amp;n=531002&amp;dst=100229" TargetMode="External"/><Relationship Id="rId85" Type="http://schemas.openxmlformats.org/officeDocument/2006/relationships/hyperlink" Target="https://login.consultant.ru/link/?req=doc&amp;base=LAW&amp;n=531002&amp;dst=100160" TargetMode="External"/><Relationship Id="rId3" Type="http://schemas.openxmlformats.org/officeDocument/2006/relationships/settings" Target="settings.xml"/><Relationship Id="rId12" Type="http://schemas.openxmlformats.org/officeDocument/2006/relationships/hyperlink" Target="https://login.consultant.ru/link/?req=doc&amp;base=RLAW091&amp;n=161810&amp;dst=100006" TargetMode="External"/><Relationship Id="rId17" Type="http://schemas.openxmlformats.org/officeDocument/2006/relationships/hyperlink" Target="https://login.consultant.ru/link/?req=doc&amp;base=RLAW091&amp;n=188395&amp;dst=100006" TargetMode="External"/><Relationship Id="rId25" Type="http://schemas.openxmlformats.org/officeDocument/2006/relationships/hyperlink" Target="https://login.consultant.ru/link/?req=doc&amp;base=RLAW091&amp;n=203243&amp;dst=100107" TargetMode="External"/><Relationship Id="rId33" Type="http://schemas.openxmlformats.org/officeDocument/2006/relationships/hyperlink" Target="https://login.consultant.ru/link/?req=doc&amp;base=RLAW091&amp;n=188395&amp;dst=100008" TargetMode="External"/><Relationship Id="rId38" Type="http://schemas.openxmlformats.org/officeDocument/2006/relationships/hyperlink" Target="https://login.consultant.ru/link/?req=doc&amp;base=RLAW091&amp;n=165851&amp;dst=100006" TargetMode="External"/><Relationship Id="rId46" Type="http://schemas.openxmlformats.org/officeDocument/2006/relationships/hyperlink" Target="https://login.consultant.ru/link/?req=doc&amp;base=LAW&amp;n=533477&amp;dst=1267" TargetMode="External"/><Relationship Id="rId59" Type="http://schemas.openxmlformats.org/officeDocument/2006/relationships/hyperlink" Target="https://login.consultant.ru/link/?req=doc&amp;base=RLAW091&amp;n=123029&amp;dst=100009" TargetMode="External"/><Relationship Id="rId67" Type="http://schemas.openxmlformats.org/officeDocument/2006/relationships/hyperlink" Target="https://login.consultant.ru/link/?req=doc&amp;base=LAW&amp;n=531002&amp;dst=100133" TargetMode="External"/><Relationship Id="rId20" Type="http://schemas.openxmlformats.org/officeDocument/2006/relationships/hyperlink" Target="https://login.consultant.ru/link/?req=doc&amp;base=LAW&amp;n=533477&amp;dst=512" TargetMode="External"/><Relationship Id="rId41" Type="http://schemas.openxmlformats.org/officeDocument/2006/relationships/hyperlink" Target="https://login.consultant.ru/link/?req=doc&amp;base=RLAW091&amp;n=205585&amp;dst=100007" TargetMode="External"/><Relationship Id="rId54" Type="http://schemas.openxmlformats.org/officeDocument/2006/relationships/hyperlink" Target="https://login.consultant.ru/link/?req=doc&amp;base=RLAW091&amp;n=165818&amp;dst=100012" TargetMode="External"/><Relationship Id="rId62" Type="http://schemas.openxmlformats.org/officeDocument/2006/relationships/hyperlink" Target="https://login.consultant.ru/link/?req=doc&amp;base=RLAW091&amp;n=168851&amp;dst=100006" TargetMode="External"/><Relationship Id="rId70" Type="http://schemas.openxmlformats.org/officeDocument/2006/relationships/hyperlink" Target="https://login.consultant.ru/link/?req=doc&amp;base=LAW&amp;n=531002&amp;dst=100112" TargetMode="External"/><Relationship Id="rId75" Type="http://schemas.openxmlformats.org/officeDocument/2006/relationships/hyperlink" Target="https://login.consultant.ru/link/?req=doc&amp;base=LAW&amp;n=531002&amp;dst=100244" TargetMode="External"/><Relationship Id="rId83" Type="http://schemas.openxmlformats.org/officeDocument/2006/relationships/hyperlink" Target="https://login.consultant.ru/link/?req=doc&amp;base=LAW&amp;n=531002&amp;dst=100310" TargetMode="External"/><Relationship Id="rId88"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5" Type="http://schemas.openxmlformats.org/officeDocument/2006/relationships/hyperlink" Target="https://login.consultant.ru/link/?req=doc&amp;base=RLAW091&amp;n=168851&amp;dst=100006" TargetMode="External"/><Relationship Id="rId23" Type="http://schemas.openxmlformats.org/officeDocument/2006/relationships/hyperlink" Target="https://login.consultant.ru/link/?req=doc&amp;base=LAW&amp;n=534994&amp;dst=134" TargetMode="External"/><Relationship Id="rId28" Type="http://schemas.openxmlformats.org/officeDocument/2006/relationships/hyperlink" Target="https://login.consultant.ru/link/?req=doc&amp;base=RLAW091&amp;n=197439&amp;dst=100442" TargetMode="External"/><Relationship Id="rId36" Type="http://schemas.openxmlformats.org/officeDocument/2006/relationships/hyperlink" Target="https://login.consultant.ru/link/?req=doc&amp;base=RLAW091&amp;n=152299&amp;dst=100007" TargetMode="External"/><Relationship Id="rId49" Type="http://schemas.openxmlformats.org/officeDocument/2006/relationships/hyperlink" Target="https://login.consultant.ru/link/?req=doc&amp;base=RLAW091&amp;n=196480&amp;dst=100006" TargetMode="External"/><Relationship Id="rId57" Type="http://schemas.openxmlformats.org/officeDocument/2006/relationships/hyperlink" Target="https://login.consultant.ru/link/?req=doc&amp;base=RLAW091&amp;n=135008&amp;dst=100008" TargetMode="External"/><Relationship Id="rId10" Type="http://schemas.openxmlformats.org/officeDocument/2006/relationships/hyperlink" Target="https://login.consultant.ru/link/?req=doc&amp;base=RLAW091&amp;n=152299&amp;dst=100006" TargetMode="External"/><Relationship Id="rId31" Type="http://schemas.openxmlformats.org/officeDocument/2006/relationships/hyperlink" Target="https://login.consultant.ru/link/?req=doc&amp;base=RLAW091&amp;n=135008&amp;dst=100007" TargetMode="External"/><Relationship Id="rId44" Type="http://schemas.openxmlformats.org/officeDocument/2006/relationships/hyperlink" Target="https://login.consultant.ru/link/?req=doc&amp;base=RLAW091&amp;n=152299&amp;dst=100008" TargetMode="External"/><Relationship Id="rId52" Type="http://schemas.openxmlformats.org/officeDocument/2006/relationships/hyperlink" Target="https://login.consultant.ru/link/?req=doc&amp;base=RLAW091&amp;n=205585&amp;dst=100015" TargetMode="External"/><Relationship Id="rId60" Type="http://schemas.openxmlformats.org/officeDocument/2006/relationships/hyperlink" Target="https://login.consultant.ru/link/?req=doc&amp;base=RLAW091&amp;n=156174&amp;dst=100006" TargetMode="External"/><Relationship Id="rId65" Type="http://schemas.openxmlformats.org/officeDocument/2006/relationships/hyperlink" Target="https://login.consultant.ru/link/?req=doc&amp;base=RLAW091&amp;n=161810&amp;dst=100006" TargetMode="External"/><Relationship Id="rId73" Type="http://schemas.openxmlformats.org/officeDocument/2006/relationships/hyperlink" Target="https://login.consultant.ru/link/?req=doc&amp;base=LAW&amp;n=531002&amp;dst=100079" TargetMode="External"/><Relationship Id="rId78" Type="http://schemas.openxmlformats.org/officeDocument/2006/relationships/hyperlink" Target="https://login.consultant.ru/link/?req=doc&amp;base=LAW&amp;n=531002&amp;dst=100118" TargetMode="External"/><Relationship Id="rId81" Type="http://schemas.openxmlformats.org/officeDocument/2006/relationships/hyperlink" Target="https://login.consultant.ru/link/?req=doc&amp;base=LAW&amp;n=531002&amp;dst=100244" TargetMode="External"/><Relationship Id="rId86"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login.consultant.ru/link/?req=doc&amp;base=RLAW091&amp;n=135008&amp;dst=100006" TargetMode="External"/><Relationship Id="rId13" Type="http://schemas.openxmlformats.org/officeDocument/2006/relationships/hyperlink" Target="https://login.consultant.ru/link/?req=doc&amp;base=RLAW091&amp;n=165818&amp;dst=100006" TargetMode="External"/><Relationship Id="rId18" Type="http://schemas.openxmlformats.org/officeDocument/2006/relationships/hyperlink" Target="https://login.consultant.ru/link/?req=doc&amp;base=RLAW091&amp;n=196480&amp;dst=100006" TargetMode="External"/><Relationship Id="rId39" Type="http://schemas.openxmlformats.org/officeDocument/2006/relationships/hyperlink" Target="https://login.consultant.ru/link/?req=doc&amp;base=RLAW091&amp;n=172288&amp;dst=100009" TargetMode="External"/><Relationship Id="rId34" Type="http://schemas.openxmlformats.org/officeDocument/2006/relationships/hyperlink" Target="https://login.consultant.ru/link/?req=doc&amp;base=RLAW091&amp;n=123029&amp;dst=100006" TargetMode="External"/><Relationship Id="rId50" Type="http://schemas.openxmlformats.org/officeDocument/2006/relationships/hyperlink" Target="https://login.consultant.ru/link/?req=doc&amp;base=LAW&amp;n=533477&amp;dst=521" TargetMode="External"/><Relationship Id="rId55" Type="http://schemas.openxmlformats.org/officeDocument/2006/relationships/hyperlink" Target="https://login.consultant.ru/link/?req=doc&amp;base=RLAW091&amp;n=152299&amp;dst=100015" TargetMode="External"/><Relationship Id="rId76" Type="http://schemas.openxmlformats.org/officeDocument/2006/relationships/hyperlink" Target="https://login.consultant.ru/link/?req=doc&amp;base=RLAW091&amp;n=168851&amp;dst=100006" TargetMode="External"/><Relationship Id="rId7" Type="http://schemas.openxmlformats.org/officeDocument/2006/relationships/hyperlink" Target="https://login.consultant.ru/link/?req=doc&amp;base=RLAW091&amp;n=123029&amp;dst=100006" TargetMode="External"/><Relationship Id="rId71" Type="http://schemas.openxmlformats.org/officeDocument/2006/relationships/hyperlink" Target="https://login.consultant.ru/link/?req=doc&amp;base=LAW&amp;n=531002&amp;dst=100214" TargetMode="External"/><Relationship Id="rId2" Type="http://schemas.microsoft.com/office/2007/relationships/stylesWithEffects" Target="stylesWithEffects.xml"/><Relationship Id="rId29" Type="http://schemas.openxmlformats.org/officeDocument/2006/relationships/hyperlink" Target="https://login.consultant.ru/link/?req=doc&amp;base=RLAW091&amp;n=197439&amp;dst=100673" TargetMode="External"/><Relationship Id="rId24" Type="http://schemas.openxmlformats.org/officeDocument/2006/relationships/hyperlink" Target="https://login.consultant.ru/link/?req=doc&amp;base=LAW&amp;n=527863" TargetMode="External"/><Relationship Id="rId40" Type="http://schemas.openxmlformats.org/officeDocument/2006/relationships/hyperlink" Target="https://login.consultant.ru/link/?req=doc&amp;base=RLAW091&amp;n=196480&amp;dst=100006" TargetMode="External"/><Relationship Id="rId45" Type="http://schemas.openxmlformats.org/officeDocument/2006/relationships/hyperlink" Target="https://login.consultant.ru/link/?req=doc&amp;base=LAW&amp;n=534994&amp;dst=100016" TargetMode="External"/><Relationship Id="rId66" Type="http://schemas.openxmlformats.org/officeDocument/2006/relationships/hyperlink" Target="https://login.consultant.ru/link/?req=doc&amp;base=LAW&amp;n=531002&amp;dst=100118" TargetMode="External"/><Relationship Id="rId87" Type="http://schemas.openxmlformats.org/officeDocument/2006/relationships/fontTable" Target="fontTable.xml"/><Relationship Id="rId61" Type="http://schemas.openxmlformats.org/officeDocument/2006/relationships/hyperlink" Target="https://login.consultant.ru/link/?req=doc&amp;base=RLAW091&amp;n=161810&amp;dst=100006" TargetMode="External"/><Relationship Id="rId82" Type="http://schemas.openxmlformats.org/officeDocument/2006/relationships/hyperlink" Target="https://login.consultant.ru/link/?req=doc&amp;base=LAW&amp;n=531002&amp;dst=10027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5417</Words>
  <Characters>30881</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Olga V. Kuznetzova</dc:creator>
  <cp:lastModifiedBy>Olga V. Kuznetzova</cp:lastModifiedBy>
  <cp:revision>1</cp:revision>
  <dcterms:created xsi:type="dcterms:W3CDTF">2026-06-01T01:48:00Z</dcterms:created>
  <dcterms:modified xsi:type="dcterms:W3CDTF">2026-06-01T01:49:00Z</dcterms:modified>
</cp:coreProperties>
</file>