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BFE" w:rsidRPr="0064532D" w:rsidRDefault="003D5BFE" w:rsidP="0064532D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ГОРОДСКОЙ ОКРУГ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ЗАКРЫТОЕ АДМИНИСТРАТИВНО-ТЕРРИТОРИАЛЬНОЕ ОБРАЗОВАНИЕ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СЕВЕРСК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ЗАКРЫТОГО АДМИНИСТРАТИВНО-ТЕРРИТОРИАЛЬНОГО ОБРАЗОВАНИЯ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СЕВЕРСК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от 18 октября 2013 г. N 2713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ОБ УТВЕРЖДЕНИИ ПОРЯДКА ОРГАНИЗАЦИИ И ПРОВЕДЕНИЯ ТОРГОВ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НА ПРАВО ЗАКЛЮЧЕНИЯ ДОГОВОРА НА УСТАНОВКУ И ЭКСПЛУАТАЦИЮ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РЕКЛАМНОЙ КОНСТРУКЦИИ НА ЗЕМЕЛЬНОМ УЧАСТКЕ, ЗДАНИИ ИЛИ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ДРУГОМ НЕДВИЖИМОМ ИМУЩЕСТВЕ, НАХОДЯЩЕМСЯ В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3D5BFE" w:rsidRPr="0064532D" w:rsidRDefault="003D5BFE" w:rsidP="006453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4532D" w:rsidRPr="0064532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постановлений </w:t>
            </w:r>
            <w:proofErr w:type="gramStart"/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от 25.04.2017 </w:t>
            </w:r>
            <w:hyperlink r:id="rId7" w:history="1">
              <w:r w:rsidRPr="0064532D">
                <w:rPr>
                  <w:rFonts w:ascii="Times New Roman" w:hAnsi="Times New Roman" w:cs="Times New Roman"/>
                  <w:sz w:val="24"/>
                  <w:szCs w:val="24"/>
                </w:rPr>
                <w:t>N 679</w:t>
              </w:r>
            </w:hyperlink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, от 16.01.2020 </w:t>
            </w:r>
            <w:hyperlink r:id="rId8" w:history="1">
              <w:r w:rsidRPr="0064532D">
                <w:rPr>
                  <w:rFonts w:ascii="Times New Roman" w:hAnsi="Times New Roman" w:cs="Times New Roman"/>
                  <w:sz w:val="24"/>
                  <w:szCs w:val="24"/>
                </w:rPr>
                <w:t>N 33</w:t>
              </w:r>
            </w:hyperlink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, от 17.09.2021 </w:t>
            </w:r>
            <w:hyperlink r:id="rId9" w:history="1">
              <w:r w:rsidRPr="0064532D">
                <w:rPr>
                  <w:rFonts w:ascii="Times New Roman" w:hAnsi="Times New Roman" w:cs="Times New Roman"/>
                  <w:sz w:val="24"/>
                  <w:szCs w:val="24"/>
                </w:rPr>
                <w:t>N 2056</w:t>
              </w:r>
            </w:hyperlink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10" w:history="1">
        <w:r w:rsidRPr="0064532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от 13.03.2006 N 38-ФЗ "О рекламе" и </w:t>
      </w:r>
      <w:hyperlink r:id="rId11" w:history="1">
        <w:r w:rsidRPr="0064532D">
          <w:rPr>
            <w:rFonts w:ascii="Times New Roman" w:hAnsi="Times New Roman" w:cs="Times New Roman"/>
            <w:sz w:val="24"/>
            <w:szCs w:val="24"/>
          </w:rPr>
          <w:t>статьей 42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Устава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постановляю: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P43" w:history="1">
        <w:r w:rsidRPr="0064532D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2. Признать утратившими силу постановления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1) от 26.10.2009 </w:t>
      </w:r>
      <w:hyperlink r:id="rId12" w:history="1">
        <w:r w:rsidRPr="0064532D">
          <w:rPr>
            <w:rFonts w:ascii="Times New Roman" w:hAnsi="Times New Roman" w:cs="Times New Roman"/>
            <w:sz w:val="24"/>
            <w:szCs w:val="24"/>
          </w:rPr>
          <w:t>N 3567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"Об утверждении Порядка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области";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2) от 17.12.2012 </w:t>
      </w:r>
      <w:hyperlink r:id="rId13" w:history="1">
        <w:r w:rsidRPr="0064532D">
          <w:rPr>
            <w:rFonts w:ascii="Times New Roman" w:hAnsi="Times New Roman" w:cs="Times New Roman"/>
            <w:sz w:val="24"/>
            <w:szCs w:val="24"/>
          </w:rPr>
          <w:t>N 3464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"О внесении изменений в постановление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26.10.2009 N 3567".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3. Опубликовать постановление в газете "Диалог" и разместить на официальном сайте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в информационно-телекоммуникационной сети "Интернет" (http://www.seversknet.ru).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по экономике и финансам и заместителя Мэра ЗАТО Северск по капитальному строительству.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. 4 в ред. </w:t>
      </w:r>
      <w:hyperlink r:id="rId14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17.09.2021 N 2056)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4532D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64532D">
        <w:rPr>
          <w:rFonts w:ascii="Times New Roman" w:hAnsi="Times New Roman" w:cs="Times New Roman"/>
          <w:sz w:val="24"/>
          <w:szCs w:val="24"/>
        </w:rPr>
        <w:t>. Главы Администрации</w:t>
      </w:r>
    </w:p>
    <w:p w:rsidR="003D5BFE" w:rsidRPr="0064532D" w:rsidRDefault="003D5BFE" w:rsidP="006453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Н.В.ДИДЕНКО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Утвержден</w:t>
      </w:r>
    </w:p>
    <w:p w:rsidR="003D5BFE" w:rsidRPr="0064532D" w:rsidRDefault="003D5BFE" w:rsidP="006453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3D5BFE" w:rsidRPr="0064532D" w:rsidRDefault="003D5BFE" w:rsidP="006453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D5BFE" w:rsidRPr="0064532D" w:rsidRDefault="003D5BFE" w:rsidP="0064532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от 18.10.2013 N 2713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3"/>
      <w:bookmarkEnd w:id="0"/>
      <w:r w:rsidRPr="0064532D">
        <w:rPr>
          <w:rFonts w:ascii="Times New Roman" w:hAnsi="Times New Roman" w:cs="Times New Roman"/>
          <w:sz w:val="24"/>
          <w:szCs w:val="24"/>
        </w:rPr>
        <w:t>ПОРЯДОК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ОРГАНИЗАЦИИ И ПРОВЕДЕНИЯ ТОРГОВ НА ПРАВО ЗАКЛЮЧЕНИЯ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ДОГОВОРА НА УСТАНОВКУ И ЭКСПЛУАТАЦИЮ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РЕКЛАМНОЙ</w:t>
      </w:r>
      <w:proofErr w:type="gramEnd"/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КОНСТРУКЦИИ НА ЗЕМЕЛЬНОМ УЧАСТКЕ, ЗДАНИИ ИЛИ ДРУГОМ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НЕДВИЖИМОМ ИМУЩЕСТВЕ, НАХОДЯЩЕМСЯ В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3D5BFE" w:rsidRPr="0064532D" w:rsidRDefault="003D5BFE" w:rsidP="006453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4532D" w:rsidRPr="0064532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Список изменяющих документов</w:t>
            </w:r>
          </w:p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постановлений </w:t>
            </w:r>
            <w:proofErr w:type="gramStart"/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от 25.04.2017 </w:t>
            </w:r>
            <w:hyperlink r:id="rId15" w:history="1">
              <w:r w:rsidRPr="0064532D">
                <w:rPr>
                  <w:rFonts w:ascii="Times New Roman" w:hAnsi="Times New Roman" w:cs="Times New Roman"/>
                  <w:sz w:val="24"/>
                  <w:szCs w:val="24"/>
                </w:rPr>
                <w:t>N 679</w:t>
              </w:r>
            </w:hyperlink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, от 16.01.2020 </w:t>
            </w:r>
            <w:hyperlink r:id="rId16" w:history="1">
              <w:r w:rsidRPr="0064532D">
                <w:rPr>
                  <w:rFonts w:ascii="Times New Roman" w:hAnsi="Times New Roman" w:cs="Times New Roman"/>
                  <w:sz w:val="24"/>
                  <w:szCs w:val="24"/>
                </w:rPr>
                <w:t>N 33</w:t>
              </w:r>
            </w:hyperlink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, от 17.09.2021 </w:t>
            </w:r>
            <w:hyperlink r:id="rId17" w:history="1">
              <w:r w:rsidRPr="0064532D">
                <w:rPr>
                  <w:rFonts w:ascii="Times New Roman" w:hAnsi="Times New Roman" w:cs="Times New Roman"/>
                  <w:sz w:val="24"/>
                  <w:szCs w:val="24"/>
                </w:rPr>
                <w:t>N 2056</w:t>
              </w:r>
            </w:hyperlink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1. Настоящий Порядок разработан в соответствии с Гражданским </w:t>
      </w:r>
      <w:hyperlink r:id="rId18" w:history="1">
        <w:r w:rsidRPr="0064532D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19" w:history="1">
        <w:r w:rsidRPr="0064532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от 13.03.2006 N 38-ФЗ "О рекламе".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2. Настоящий Порядок устанавливает: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1) порядок организации и проведения торгов на право заключения договоров на установку и эксплуатацию рекламных конструкций на земельных участках, зданиях (строениях) или другом недвижимом (движимом) имуществе, находящемся в муниципальной 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а также на земельных участках, государственная собственность на которые не разграничена;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2) права и обязанности отраслевых органов и структурных подразделений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Северск, а также балансодержателей муниципального имущества, связанные с организацией и проведением торгов;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порядок определения победителя торгов и оформления результатов торгов.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3. Процедура организации и проведения торгов на право заключения договора на установку и эксплуатацию рекламной конструкции на объекте муниципальной собственности включает в себя следующие стадии: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разработка и утверждение документации о торгах;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формирование конкурсной комиссии;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информирование потенциальных участников торгов на право заключения договора на установку и эксплуатацию рекламной конструкции на объекте муниципальной собственности;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4) прием и рассмотрение заявок на участие в торгах;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подведение итогов торгов;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6) заключение договора на установку и эксплуатацию рекламной конструкции на объекте муниципальной собственности.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4. Документация о торгах разрабатывается на основании утвержденной схемы размещения рекламных конструкций в соответствии с действующим законодательством.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5. Предметом торгов является право на заключение договора на установку и эксплуатацию рекламной конструкции на здании, сооружении или другом недвижимом (движимом) имуществе, находящемся в муниципальной 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на земельном участке, находящемся в муниципальной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собственности городского округа ЗАТО Северск, а также на земельном участке, государственная собственность на который не разграничена (далее - договор).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Рекламная конструкция может размещаться также на объектах муниципальной собственности, предоставленных во владение и пользование по концессионному соглашению. В этом случае организатором торгов (продавцом права на заключение договора), а также стороной договора выступает собственник муниципального имущества (</w:t>
      </w:r>
      <w:proofErr w:type="spellStart"/>
      <w:r w:rsidRPr="0064532D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64532D">
        <w:rPr>
          <w:rFonts w:ascii="Times New Roman" w:hAnsi="Times New Roman" w:cs="Times New Roman"/>
          <w:sz w:val="24"/>
          <w:szCs w:val="24"/>
        </w:rPr>
        <w:t xml:space="preserve"> по договору концессии) с обязательным уведомлением лица, у которого муниципальное имущество находится во владении и пользовании (концессионера по концессионному соглашению).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532D">
        <w:rPr>
          <w:rFonts w:ascii="Times New Roman" w:hAnsi="Times New Roman" w:cs="Times New Roman"/>
          <w:sz w:val="24"/>
          <w:szCs w:val="24"/>
        </w:rPr>
        <w:t>В случае если муниципальное недвижимое имущество, к которому присоединяется рекламная конструкция, закреплено на праве хозяйственного ведения, праве оперативного управления или ином вещном праве, организатором торгов на право заключения договора на установку и эксплуатацию рекламной конструкции, а также стороной договора выступает лицо, обладающее правом хозяйственного ведения, правом оперативного управления или иным вещным правом на такое недвижимое имущество, при наличии согласия Управления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имущественных отношений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и с соблюдением требований, установленных </w:t>
      </w:r>
      <w:hyperlink r:id="rId20" w:history="1">
        <w:r w:rsidRPr="0064532D">
          <w:rPr>
            <w:rFonts w:ascii="Times New Roman" w:hAnsi="Times New Roman" w:cs="Times New Roman"/>
            <w:sz w:val="24"/>
            <w:szCs w:val="24"/>
          </w:rPr>
          <w:t>статьей 19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Федерального закона от 13.03.2006 N 38-ФЗ "О рекламе".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В случае если муниципальное недвижимое имущество, к которому присоединяется рекламная конструкция, передано в доверительное управление, организатором торгов, в том числе стороной договора на установку и эксплуатацию рекламной конструкции, выступает доверительный управляющий при условии, что договор доверительного управления не ограничивает доверительного управляющего в совершении таких действий с соответствующим имуществом.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6. Право заключить договор выставляется на торги только при условии наличия утвержденной комиссией по наружной рекламе схемы размещения наружной рекламы на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и паспорта рекламного места, согласованного с уполномоченными органами.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7. Продавцом права на заключение договора выступает Управление имущественных отношений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(далее - Управление имущественных отношений), действующее от имени и в интересах муниципального образования "Городской округ ЗАТО Северск Томской области".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8. Торги проводятся в форме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Организатором конкурса выступает Управление имущественных отношений.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Конкурс является открытым по составу участников и закрытым по форме подачи предложений о цене предмета конкурса и других конкурсных условиях.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9. Победителем конкурса признается участник, предложивший лучшие условия. Определение победителя конкурса осуществляется на основании критериев, указанных в извещении о проведении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При равенстве предложений победителем признается тот участник конкурса, чья заявка была подана раньше.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II. ПРИНЯТИЕ РЕШЕНИЯ О ПРОВЕДЕНИИ</w:t>
      </w:r>
    </w:p>
    <w:p w:rsidR="003D5BFE" w:rsidRPr="0064532D" w:rsidRDefault="003D5BFE" w:rsidP="0064532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КОНКУРСА И ПОДГОТОВКА К ЕГО ПРОВЕДЕНИЮ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83"/>
      <w:bookmarkEnd w:id="1"/>
      <w:r w:rsidRPr="0064532D">
        <w:rPr>
          <w:rFonts w:ascii="Times New Roman" w:hAnsi="Times New Roman" w:cs="Times New Roman"/>
          <w:sz w:val="24"/>
          <w:szCs w:val="24"/>
        </w:rPr>
        <w:t xml:space="preserve">10. Решение о проведении конкурса принимает комиссия по наружной рекламе на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утверждаемая постановлением Администрации ЗАТО Северск.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Решение о проведении конкурса оформляется распоряжением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Северск, проект которого готовит Управление имущественных отношений.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В распоряжении о проведении конкурса обязательно указываются: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1) решение о проведении конкурса, предметом которого является право на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заключение договора;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адрес места установки рекламной конструкции;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конкурсные условия;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4) размер задатка и срок его внесения заявителями;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начальная цена предмета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6) сроки организации и проведения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11. Конкурс проводит конкурсная комиссия (далее - комиссия) в порядке, определенном настоящим Порядком. Персональный состав комиссии утверждается распоряжением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Секретарь комиссии не входит в ее состав и назначается председателем комиссии.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12. Управление имущественных отношений совместно с Комитетом архитектуры и градостроительства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разрабатывает конкурсную документацию, руководствуясь утвержденной схемой размещения наружной рекламы на территории ЗАТО Северск.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Организатор конкурса в сроки, определенные в решении о проведении конкурса: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готовит извещение о проведении конкурса, обеспечивает его опубликование в средстве массовой информации "Официальный бюллетень муниципальных правовых актов ЗАТО Северск" и размещение на официальном сайте организатора конкурса в информационно-телекоммуникационной сети "Интернет" (https://зато-северск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ф);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определяет дату, время и место начала и окончания приема заявок на участие в конкурсе (далее - заявка) и документов;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определяет дату, время и место признания заявителей участниками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4) определяет дату, время и место проведения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регистрирует заявки, принимает от заявителей документы, проверяет правильность их оформления, полноту и соответствие законодательству Российской Федерации;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б) принимает решение о признании заявителей участниками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7) обеспечивает опубликование информации о результатах проведения конкурса в средстве массовой информации "Официальный бюллетень муниципальных правовых актов ЗАТО Северск", размещение информации о результатах проведения конкурса на официальном сайте организатора конкурса в информационно-телекоммуникационной сети "Интернет" (https://имущество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ато-северск.рф);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8) осуществляет иные мероприятия, связанные с подготовкой и проведением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Организатор конкурса ведет журнал приема заявок, в котором регистрирует заявки, принятые организатором конкурса, в том числе отозванные заявки, не принятые организатором конкурса (с указанием причин отказа в принятии заявки). Прием заявок и документов прекращается не ранее чем за пять дней до дня проведения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Решение организатора конкурса оформляется протоколом. Протокол рассмотрения заявок на участие в аукционе подписывается организатором аукциона не позднее чем в течение одного дня со дня их рассмотрения.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(п. 12 в ред. </w:t>
      </w:r>
      <w:hyperlink r:id="rId21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17.09.2021 N 2056)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13. В состав конкурсной документации, указанной в </w:t>
      </w:r>
      <w:hyperlink w:anchor="P83" w:history="1">
        <w:r w:rsidRPr="0064532D">
          <w:rPr>
            <w:rFonts w:ascii="Times New Roman" w:hAnsi="Times New Roman" w:cs="Times New Roman"/>
            <w:sz w:val="24"/>
            <w:szCs w:val="24"/>
          </w:rPr>
          <w:t>пункте 10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настоящего Порядка, включаются: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проект договора, заключаемого с победителем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бланк заявки;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текст настоящего Порядка;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4) критерии определения победителя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порядок разъяснения конкурсной документации;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6) копия информационного сообщения о проведении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14. Извещение о проведении конкурса должно содержать следующие сведения: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1) наименование, местонахождение, почтовый адрес, адрес электронной почты,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номер телефона организатора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предмет конкурса (лот - право на заключение договора);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адрес и иные характеристики места установки рекламной конструкции;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4) конкурсные условия;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начальная цена предмета конкурса (далее - размер платы по договору), а также реквизиты счета, на который должна поступать плата по договору;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6) критерии определения победителя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7) размер задатка, а также реквизиты счета, на который должен поступить задаток;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8) электронный адрес официального сайта организатора конкурса, на котором размещена конкурсная документация, а также срок, место и порядок представления конкурсной документации;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9) адрес места приема заявок и документов на участие в конкурсе;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10) дата, время начала и окончания приема заявок и документов от заявителей;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11) перечень документов, которые заявитель должен представить организатору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12) дата, время и место проведения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13) срок для заключения договора.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Извещение о конкурсе должно быть опубликовано в средстве массовой информации "Официальный бюллетень муниципальных правовых актов ЗАТО Северск" и размещено на официальном сайте организатора конкурса в информационно-телекоммуникационной сети "Интернет" (https://имущество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ато-северск.рф) не менее чем за 30 дней до даты проведения конкурса.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2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17.09.2021 N 2056)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Организатор конкурса несет ответственность за достоверность, полноту и соответствие публикуемой информации требованиям законодательства Российской Федерации.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14. Утратил силу. - </w:t>
      </w:r>
      <w:hyperlink r:id="rId23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17.09.2021 N 2056.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15. Начальный размер платы по договору на установку и эксплуатацию рекламных конструкций, расположенных на муниципальных зданиях, строениях, сооружениях, составляет 50 процентов годовой арендной платы, рассчитанной в соответствии с рыночной стоимостью квадратного метра нежилого объекта недвижимого имущества, находящегося в 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 Начальный размер платы по договору на установку и эксплуатацию рекламной конструкции на движимом муниципальном имуществе составляет 50 процентов годовой арендной платы, которая определяется на основании отчет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рыночной стоимости.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Задаток для участия в конкурсе устанавливается в размере не менее 20 процентов начального размера платы по договору.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При проведении конкурса на право заключения договора на установку и эксплуатацию рекламной конструкции на земельном участке, находящемся в собственности городского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а также на земельном участке, государственная собственность на который не разграничена, начальный размер платы по договору определяется в соответствии с Федеральным </w:t>
      </w:r>
      <w:hyperlink r:id="rId24" w:history="1">
        <w:r w:rsidRPr="0064532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от 29.07.1998 N 135-ФЗ "Об оценочной деятельности в Российской Федерации".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16. Для участия в конкурсе юридические и физические лица направляют организатору конкурса в определенный им срок: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заявку в двух экземплярах на участие в конкурсе;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копии учредительных документов юридического лица, заверенные подписью его руководителя, а также печатью организации при ее наличии;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5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25.04.2017 N 679)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39"/>
      <w:bookmarkEnd w:id="2"/>
      <w:r w:rsidRPr="0064532D">
        <w:rPr>
          <w:rFonts w:ascii="Times New Roman" w:hAnsi="Times New Roman" w:cs="Times New Roman"/>
          <w:sz w:val="24"/>
          <w:szCs w:val="24"/>
        </w:rPr>
        <w:t xml:space="preserve">3) копию свидетельства о государственной регистрации заявителя в налоговом органе, заверенную подписью руководителя юридического лица, а также печатью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организации при ее наличии;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6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25.04.2017 N 679)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41"/>
      <w:bookmarkEnd w:id="3"/>
      <w:r w:rsidRPr="0064532D">
        <w:rPr>
          <w:rFonts w:ascii="Times New Roman" w:hAnsi="Times New Roman" w:cs="Times New Roman"/>
          <w:sz w:val="24"/>
          <w:szCs w:val="24"/>
        </w:rPr>
        <w:t>4) копию свидетельства о постановке на учет в налоговом органе, заверенную подписью руководителя юридического лица, а также печатью организации при ее наличии;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7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25.04.2017 N 679)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копию паспорта (для физических лиц), а также документов о государственной регистрации индивидуального предпринимателя (при их наличии);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44"/>
      <w:bookmarkEnd w:id="4"/>
      <w:r w:rsidRPr="0064532D">
        <w:rPr>
          <w:rFonts w:ascii="Times New Roman" w:hAnsi="Times New Roman" w:cs="Times New Roman"/>
          <w:sz w:val="24"/>
          <w:szCs w:val="24"/>
        </w:rPr>
        <w:t xml:space="preserve">6) выписку из Единого государственного реестра юридических лиц и индивидуальных предпринимателей, выданную не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чем за 20 дней до даты подачи заявки;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7) подлинник и копию нотариально удостоверенной доверенности или иного документа, подтверждающего полномочия доверенного лица представлять интересы заявителя при проведении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8) подлинник и копию платежного документа, подтверждающего перечисление задатка на счет, указанный в информационном сообщении о проведении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9) выписку из банка о наличии действующего расчетного счета (для юридических лиц);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10) утратил силу. - </w:t>
      </w:r>
      <w:hyperlink r:id="rId28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25.04.2017 N 679;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11) предложение о цене предмета конкурса, а также о других условиях сделки (конкурсное предложение).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Юридическое лицо самостоятельно заверяет представляемые им копии документов.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Физические лица и индивидуальные предприниматели при подаче заявки и документов на участие в конкурсе представляют подлинники и копии указанных документов лицу, осуществляющему их прием. Лицо, осуществляющее прием документов, сравнивает подлинник документа с копией и заверяет копию путем проставления на ней отметки 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заверении копии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документа.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Отметка состоит из слова "Верно", наименования должности лица, осуществляющего прием документов (включающего наименование организации), личной подписи, ее расшифровки и даты.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Подлинники документов, копии которых заверяются в порядке, определенном настоящим пунктом, возвращаются заявителям в день подачи заявки.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На все представленные документы заявитель составляет опись в двух экземплярах, один из которых остается у организатора конкурса, другой - у заявителя.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При приеме заявки организатор конкурса регистрирует ее в журнале приема заявок с присвоением ей номера и указанием времени поступления (число, месяц, часы и минуты). На втором экземпляре заявки, остающемся у заявителя, организатор конкурса ставит отметку о приеме заявки и документов с указанием даты, времени приема, наименования должности, фамилии, имени, отчества лица, принявшего заявку, а также его подписи.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Предложение о цене предмета конкурса, а также о других конкурсных условиях (конкурсное предложение) принимается только в опечатанных двойных конвертах. На внешнем конверте указываются: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наименование комиссии, которой представляется конкурсное предложение;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указание на то, что в конверте запечатано конкурсное предложение;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фамилия, имя, отчество заявителя - физического лица либо индивидуального предпринимателя; наименование организации, если заявителем является юридическое лицо.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Организатор конкурса при приеме документов указывает на внешнем конверте дату и время его получения, а также подпись лица, принявшего конкурсное предложение.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Предоставление документов, перечисленных в </w:t>
      </w:r>
      <w:hyperlink w:anchor="P139" w:history="1">
        <w:r w:rsidRPr="0064532D">
          <w:rPr>
            <w:rFonts w:ascii="Times New Roman" w:hAnsi="Times New Roman" w:cs="Times New Roman"/>
            <w:sz w:val="24"/>
            <w:szCs w:val="24"/>
          </w:rPr>
          <w:t>подпунктах 3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41" w:history="1">
        <w:r w:rsidRPr="0064532D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44" w:history="1">
        <w:r w:rsidRPr="0064532D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настоящего пункта, является правом физических и юридических лиц. Отсутствие данных документов не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 xml:space="preserve">является основанием для отказа в приеме заявки. Указанные документы запрашиваются организатором конкурса в порядке межведомственного информационного взаимодействия, в соответствии с Федеральным </w:t>
      </w:r>
      <w:hyperlink r:id="rId29" w:history="1">
        <w:r w:rsidRPr="0064532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от 27.07.2010 N 210-ФЗ "Об организации предоставления государственных и муниципальных услуг".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17. Одно лицо вправе подать только одну заявку на участие в конкурсе по каждому из предметов конкурса (лоту). Плата за участие в конкурсе не взимается.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18. Организатор конкурса отказывает в приеме заявки и документов в следующих случаях: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заявка подана по истечении срока приема заявок, указанного в извещении;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заявка подается лицом, не уполномоченным действовать от имени заявителя;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3) представлены не все документы в соответствии с перечнем, указанным в извещении.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Данный перечень оснований для отказа заявителю в приеме заявки и документов для участия в конкурсе является исчерпывающим.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Отметка об отказе в приеме документов с указанием причины отказа делается в заявке и журнале приема заявок лицом, осуществляющим прием документов.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Заявка и документы, не принятые организатором конкурса, возвращаются заявителю в день их поступления вместе с описью документов и отметкой об отказе в приеме с указанием причин отказа путем вручения их заявителю или его уполномоченному представителю с проставлением подписи заявителя (уполномоченного представителя).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19. Организатор конкурса принимает меры по обеспечению сохранности представленных заявок, прилагаемых к ним документов, конвертов с конкурсными предложениями, а также конфиденциальности сведений о лицах, подавших заявки (далее - заявители), и содержании представленных ими документов.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20. Заявитель вправе отказаться от участия в конкурсе до окончания срока приема заявок путем направления организатору конкурса письменного обращения об отказе участвовать в конкурсе.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21. Организатор конкурса рассматривает поступившие заявки и документы, проверяет их и принимает решение о допуске заявителей к участию в конкурсе.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Заявитель не допускается к участию в конкурсе в следующих случаях: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представлены не все документы в соответствии с перечнем, указанным в извещении;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2) если заявитель имеет неисполненное или исполненное ненадлежащим образом обязательство (в том числе денежное обязательство) перед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бюджетом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3) имеется неисполненное предписание о демонтаже рекламной конструкции, выданное Комитетом архитектуры и градостроительства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4) утратил силу. - </w:t>
      </w:r>
      <w:hyperlink r:id="rId30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25.04.2017 N 679;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5) не подтверждено поступление в установленный срок задатка на счет, указанный в информационном сообщении о проведении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6) введена процедура ликвидации заявителя - юридического лица или принято решение арбитражного суда о признании заявителя - юридического лица, индивидуального предпринимателя банкротом и об открытии конкурсного производства;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7) выявлен (установлен) факт административного приостановления деятельности заявителя в порядке, предусмотренном </w:t>
      </w:r>
      <w:hyperlink r:id="rId31" w:history="1">
        <w:r w:rsidRPr="0064532D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правонарушениях, на день рассмотрения заявки на участие в торгах.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Преимущественное положение лица в сфере распространения рекламы определяется в порядке, установленном законодательством Российской Федерации.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Данный перечень оснований для отказа заявителю в допуске к участию в конкурсе является исчерпывающим.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22. По окончании приема заявок организатор конкурса принимает решение о признании заявителей участниками конкурса либо об отказе в признании заявителей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участниками конкурса. Решение организатора конкурса о признании заявителей участниками конкурса или об отказе в признании заявителей участниками конкурса оформляется протоколом приема заявок на участие в конкурсе.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Заявитель приобретает статус участника конкурса с момента подписания организатором конкурса протокола приема заявок на участие в конкурсе.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В протоколе приема заявок на участие в конкурсе указываются принятые и отозванные заявки с указанием заявителей, лиц, признанных участниками конкурса, а также заявки, по которым отказано в допуске к участию в конкурсе, с указанием оснований для такого отказа.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23. Заявители, признанные участниками конкурса, а также заявители, не допущенные к участию в конкурсе, уведомляются о принятом решении в 3-дневный срок со дня подписания протокола приема заявок на участие в конкурсе. Указанные сведения размещаются на официальном сайте организатора конкурса в информационно-телекоммуникационной сети "Интернет" (https://имущество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ато-северск.рф).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2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17.09.2021 N 2056)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24. Организатор конкурса признает конкурс несостоявшимся, если не было принято ни одной заявки на участие в конкурсе или к участию в конкурсе допущен только один участник.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25. После подписания протокола приема заявок на участие в конкурсе организатор конкурса передает протокол, поступившие заявки и документы в комиссию.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III. ПОРЯДОК ПРОВЕДЕНИЯ КОНКУРСА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26. В день проведения конкурса участники конкурса регистрируются в комиссии (предъявляют комиссии документы, удостоверяющие личность, а также при необходимости доверенность или иной документ, подтверждающий полномочия лица представлять участника при проведении конкурса).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В случае неявки на конкурс участник конкурса в соответствии с условиями заявки утрачивает право на возврат внесенного задатка.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27. Заседание комиссии считается правомочным, если на нем присутствует не менее половины ее списочного состава.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28. Перед вскрытием конвертов с конкурсными предложениями комиссия проверяет их целостность, что фиксируется в протоколе о результатах проведения конкурса, после чего приступает к рассмотрению конкурсных предложений. Указанные предложения должны быть изложены на русском языке, подписаны участником конкурса или его полномочным представителем. Размер платы по договору указывается цифрами и прописью. Комиссия принимает во внимание цену, указанную прописью, если цифрами и прописью указаны разные цены.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Определение победителя конкурса по каждому лоту осуществляется на основании суммарного количества баллов по критериям, указанным в таблице.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633"/>
        <w:gridCol w:w="1928"/>
      </w:tblGrid>
      <w:tr w:rsidR="0064532D" w:rsidRPr="0064532D">
        <w:tc>
          <w:tcPr>
            <w:tcW w:w="510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Критерии оценки предложения участника конкурса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Оценки критерия (А), баллы</w:t>
            </w:r>
          </w:p>
        </w:tc>
      </w:tr>
      <w:tr w:rsidR="0064532D" w:rsidRPr="0064532D">
        <w:tc>
          <w:tcPr>
            <w:tcW w:w="510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Наибольшая цена (размер годовой платы) по договору на установку и эксплуатацию рекламной конструкции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4532D" w:rsidRPr="0064532D">
        <w:tc>
          <w:tcPr>
            <w:tcW w:w="510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проекта рекламной конструкции, выполненного в соответствии с действующими государственными стандартами и другими нормативными правовыми актами Российской Федерации и экспертным заключением, полученным в </w:t>
            </w:r>
            <w:r w:rsidRPr="00645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специализированной организации, имеющей права на проведение таких работ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64532D" w:rsidRPr="0064532D">
        <w:tc>
          <w:tcPr>
            <w:tcW w:w="510" w:type="dxa"/>
            <w:vMerge w:val="restart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Распространение социальной рекламы на безвозмездной основе в размере от годового объема распространяемой рекламы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32D" w:rsidRPr="0064532D">
        <w:tc>
          <w:tcPr>
            <w:tcW w:w="510" w:type="dxa"/>
            <w:vMerge/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- от 1% до 5% в год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4532D" w:rsidRPr="0064532D">
        <w:tc>
          <w:tcPr>
            <w:tcW w:w="510" w:type="dxa"/>
            <w:vMerge/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- от 5% до 10% в год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532D" w:rsidRPr="0064532D">
        <w:tc>
          <w:tcPr>
            <w:tcW w:w="510" w:type="dxa"/>
            <w:vMerge/>
          </w:tcPr>
          <w:p w:rsidR="003D5BFE" w:rsidRPr="0064532D" w:rsidRDefault="003D5BFE" w:rsidP="006453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3" w:type="dxa"/>
          </w:tcPr>
          <w:p w:rsidR="003D5BFE" w:rsidRPr="0064532D" w:rsidRDefault="003D5BFE" w:rsidP="00645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- более 10% в год</w:t>
            </w:r>
          </w:p>
        </w:tc>
        <w:tc>
          <w:tcPr>
            <w:tcW w:w="1928" w:type="dxa"/>
          </w:tcPr>
          <w:p w:rsidR="003D5BFE" w:rsidRPr="0064532D" w:rsidRDefault="003D5BFE" w:rsidP="006453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3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Рейтинг предложения участника по критерию оценки "Размер годовой платы по договору на установку и эксплуатацию рекламной конструкции" (Р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) рассчитывается по формуле: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position w:val="-24"/>
          <w:sz w:val="24"/>
          <w:szCs w:val="24"/>
        </w:rPr>
        <w:pict>
          <v:shape id="_x0000_i1025" style="width:92.65pt;height:35.7pt" coordsize="" o:spt="100" adj="0,,0" path="" filled="f" stroked="f">
            <v:stroke joinstyle="miter"/>
            <v:imagedata r:id="rId33" o:title="base_23643_155808_32768"/>
            <v:formulas/>
            <v:path o:connecttype="segments"/>
          </v:shape>
        </w:pic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64532D">
        <w:rPr>
          <w:rFonts w:ascii="Times New Roman" w:hAnsi="Times New Roman" w:cs="Times New Roman"/>
          <w:sz w:val="24"/>
          <w:szCs w:val="24"/>
        </w:rPr>
        <w:t>Пц</w:t>
      </w:r>
      <w:proofErr w:type="spellEnd"/>
      <w:r w:rsidRPr="0064532D">
        <w:rPr>
          <w:rFonts w:ascii="Times New Roman" w:hAnsi="Times New Roman" w:cs="Times New Roman"/>
          <w:sz w:val="24"/>
          <w:szCs w:val="24"/>
        </w:rPr>
        <w:t xml:space="preserve"> - величина ценового предложения, указанная участником торгов по лоту, в рублях;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532D">
        <w:rPr>
          <w:rFonts w:ascii="Times New Roman" w:hAnsi="Times New Roman" w:cs="Times New Roman"/>
          <w:sz w:val="24"/>
          <w:szCs w:val="24"/>
        </w:rPr>
        <w:t>Пц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ах</w:t>
      </w:r>
      <w:proofErr w:type="spellEnd"/>
      <w:r w:rsidRPr="0064532D">
        <w:rPr>
          <w:rFonts w:ascii="Times New Roman" w:hAnsi="Times New Roman" w:cs="Times New Roman"/>
          <w:sz w:val="24"/>
          <w:szCs w:val="24"/>
        </w:rPr>
        <w:t xml:space="preserve"> - максимальная величина ценового предложения участника торгов, выбранная из всех ценовых предложений участников конкурса по данному лоту, в рублях;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А - оценка критерия в баллах.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В случае если в конкурсном предложении участника числом и прописью указаны разные размеры годовой платы по договору на установку и эксплуатацию рекламной конструкции, к рассмотрению принимается цена, указанная прописью.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Рейтинг предложения участника по критерию оценки "Наличие проекта рекламной конструкции, выполненного в соответствии с действующими государственными стандартами и другими нормативными правовыми актами Российской Федерации и экспертным заключением, полученным в специализированной организации, имеющей права на проведение таких работ" (Р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). Для оценки по данному критерию заявитель должен представить заверенные копии проекта рекламной конструкции и экспертного заключения в составе конкурсного предложения.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Рейтинг предложения участника по критерию оценки "Размещение социальной рекламы на безвозмездной основе" (РЗ) определяется исходя из предложения участника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Предложение по каждому критерию получает максимальное количество баллов.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Итоговый рейтинг предложения участника конкурса по всем критериям оценки (</w:t>
      </w:r>
      <w:proofErr w:type="spellStart"/>
      <w:r w:rsidRPr="0064532D">
        <w:rPr>
          <w:rFonts w:ascii="Times New Roman" w:hAnsi="Times New Roman" w:cs="Times New Roman"/>
          <w:sz w:val="24"/>
          <w:szCs w:val="24"/>
        </w:rPr>
        <w:t>Рмах</w:t>
      </w:r>
      <w:proofErr w:type="spellEnd"/>
      <w:r w:rsidRPr="0064532D">
        <w:rPr>
          <w:rFonts w:ascii="Times New Roman" w:hAnsi="Times New Roman" w:cs="Times New Roman"/>
          <w:sz w:val="24"/>
          <w:szCs w:val="24"/>
        </w:rPr>
        <w:t>) по соответствующему лоту определяется по формуле: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532D">
        <w:rPr>
          <w:rFonts w:ascii="Times New Roman" w:hAnsi="Times New Roman" w:cs="Times New Roman"/>
          <w:sz w:val="24"/>
          <w:szCs w:val="24"/>
        </w:rPr>
        <w:t>Рмах</w:t>
      </w:r>
      <w:proofErr w:type="spellEnd"/>
      <w:r w:rsidRPr="0064532D">
        <w:rPr>
          <w:rFonts w:ascii="Times New Roman" w:hAnsi="Times New Roman" w:cs="Times New Roman"/>
          <w:sz w:val="24"/>
          <w:szCs w:val="24"/>
        </w:rPr>
        <w:t xml:space="preserve"> = Р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+ Р2 + РЗ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Победителем конкурса по лоту признается участник конкурса, набравший наибольшее количество баллов.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При равенстве баллов победителем конкурса по лоту признается тот участник конкурса, чья заявка на данный лот была раньше зарегистрирована организатором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Рассмотрение и обсуждение конкурсных предложений проводятся комиссией на закрытом заседании. Победитель конкурса определяется комиссией путем проведения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открытого голосования простым большинством голосов от числа присутствующих членов комиссии.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Предложения участников конкурса, содержащие ценовое предложение ниже установленной начальной цены за установку и эксплуатацию рекламной конструкции по данному лоту, не рассматриваются.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При оглашении предложений могут присутствовать иные участники конкурса или их полномочные представители, имеющие доверенность, оформленную в соответствии с требованиями законодательства Российской Федерации.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Решение комиссии об определении победителя конкурса оформляется протоколом о результатах проведения конкурса, составляемым в двух экземплярах. Указанный протокол составляется комиссией в день подведения итогов конкурса и подписывается комиссией и победителем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Член комиссии, не согласившийся с ее решением, вправе приложить к протоколу о результатах проведения конкурса свое особое мнение, изложенное в письменной форме.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(п. 28 в ред. </w:t>
      </w:r>
      <w:hyperlink r:id="rId34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от 17.09.2021 N 2056)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29. Комиссия признает конкурс несостоявшимся в следующих случаях: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в день проведения конкурса зарегистрировалось менее двух участников;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конкурсные предложения, заявленные участниками конкурса, не соответствуют конкурсным условиям.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При признании конкурса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комиссия составляет об этом протокол.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30. В соответствии с законодательством Российской Федерации результаты конкурса являются недействительными, если по результатам его проведения победитель приобретает преимущественное положение.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31. Информация о результатах проведенного конкурса опубликовывается в средстве массовой информации "Официальный бюллетень муниципальных правовых актов ЗАТО Северск" и размещается на официальном сайте организатора конкурса в информационно-телекоммуникационной сети "Интернет" (https://имущество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>ато-северск.рф).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35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17.09.2021 N 2056)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В информационном сообщении о результатах проведения конкурса указываются: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наименование (для юридического лица) или фамилия, имя, отчество (для физического лица) победителя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2) решение о признании конкурса несостоявшимся или решение о признании результатов конкурса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недействительными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с обоснованием этого решения.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Ответственность за публикацию информационного сообщения несет организатор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32. В случае если к участию в конкурсе допущен один участник, конкурс признается не состоявшимся и договор на установку и эксплуатацию рекламной конструкции заключается с лицом, которое являлось единственным участником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Предложение о заключении договора такому участнику направляется организатором конкурса в 10-дневный срок со дня подписания протокола о результатах проведения конкурса.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. 32 в ред. </w:t>
      </w:r>
      <w:hyperlink r:id="rId36" w:history="1">
        <w:r w:rsidRPr="0064532D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64532D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16.01.2020 N 33)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33.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В остальных случаях признания конкурса несостоявшимся, аннулирования его результатов или признания результатов конкурса недействительными объявляется новый конкурс на прежних или измененных конкурсных условиях.</w:t>
      </w:r>
      <w:proofErr w:type="gramEnd"/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34. Договор на установку и эксплуатацию рекламной конструкции заключается с победителем конкурса в 10-дневный срок после подписания комиссией протокола о результатах проведения конкурса. Обязательным условием заключения договора является перечисление победителем конкурса до дня его заключения первого платежа по договору.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Если победитель конкурса не перечислил указанную в настоящем пункте плату до дня подписания договора, а также не подписал договор в установленный срок, он считается уклонившимся от заключения договора, что отражается организатором </w:t>
      </w:r>
      <w:r w:rsidRPr="0064532D">
        <w:rPr>
          <w:rFonts w:ascii="Times New Roman" w:hAnsi="Times New Roman" w:cs="Times New Roman"/>
          <w:sz w:val="24"/>
          <w:szCs w:val="24"/>
        </w:rPr>
        <w:lastRenderedPageBreak/>
        <w:t>конкурса в протоколе о результатах проведения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При уклонении победителя конкурса от заключени</w:t>
      </w:r>
      <w:bookmarkStart w:id="5" w:name="_GoBack"/>
      <w:bookmarkEnd w:id="5"/>
      <w:r w:rsidRPr="0064532D">
        <w:rPr>
          <w:rFonts w:ascii="Times New Roman" w:hAnsi="Times New Roman" w:cs="Times New Roman"/>
          <w:sz w:val="24"/>
          <w:szCs w:val="24"/>
        </w:rPr>
        <w:t>я договора предложение заключить договор направляется участнику конкурса, конкурсное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конкурса. Данному участнику направляется предложение заключить договор с указанием о необходимости перечисления первого платежа по договору в размере, предложенном таким участником, и указанием срока для его заключения. При отказе такого участника от заключения в установленный срок договора результаты конкурса аннулируются, что отражается в протоколе о результатах проведения конкурса.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IV. ПОРЯДОК РАСЧЕТОВ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35. До заключения договора победитель конкурса представляет организатору конкурса копию платежного документа, подтверждающего внесение первого платежа по договору. Договор заключается только после поступления (зачисления) указанного платежа в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в установленном законодательством порядке.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36. Суммы задатков перечисляются на лицевой счет для учета средств, поступающих во временное распоряжение Управления имущественных отношений.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37. Суммы задатков, внесенных заявителями, подлежат возврату в 5-дневный срок после дня подведения итогов конкурса следующим лицам: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заявки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которых не были приняты;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2) не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допущенным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к участию в конкурсе;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3) своевременно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отказавшимся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от участия в конкурсе;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принимавшим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участие в конкурсе, но не выигравшим его.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Сумма задатка, внесенного участником конкурса,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конкурса, подлежит возврату после подписания договора с победителем конкурса.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38. В соответствии с условиями заявки задаток не подлежит возврату в следующих случаях: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1) при неявке на конкурс участника конкурса;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2) при отказе или уклонении победителя конкурса (либо участника конкурса, предложение которого по результатам рассмотрения и оценки конкурсных предложений содержит лучшие условия, следующие после условий, предложенных победителем конкурса) от заключения договора в установленный срок.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39. Сумма задатка включается в счет платы по договору на установку и эксплуатацию рекламной конструкции.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V. ЗАКЛЮЧИТЕЛЬНЫЕ ПОЛОЖЕНИЯ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>40. Конкурсная документация, а также документы, представленные заявителями, хранятся в Управлении имущественных отношений.</w:t>
      </w:r>
    </w:p>
    <w:p w:rsidR="003D5BFE" w:rsidRPr="0064532D" w:rsidRDefault="003D5BFE" w:rsidP="006453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532D">
        <w:rPr>
          <w:rFonts w:ascii="Times New Roman" w:hAnsi="Times New Roman" w:cs="Times New Roman"/>
          <w:sz w:val="24"/>
          <w:szCs w:val="24"/>
        </w:rPr>
        <w:t xml:space="preserve">41. Оформление разрешения на установку и эксплуатацию рекламной конструкции осуществляется Комитетом архитектуры и градостроительства </w:t>
      </w:r>
      <w:proofErr w:type="gramStart"/>
      <w:r w:rsidRPr="0064532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4532D">
        <w:rPr>
          <w:rFonts w:ascii="Times New Roman" w:hAnsi="Times New Roman" w:cs="Times New Roman"/>
          <w:sz w:val="24"/>
          <w:szCs w:val="24"/>
        </w:rPr>
        <w:t xml:space="preserve"> ЗАТО Северск на основании заявления победителя конкурса после заключения договора по итогам конкурса в порядке, определенном муниципальным правовым актом ЗАТО Северск.</w:t>
      </w: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5BFE" w:rsidRPr="0064532D" w:rsidRDefault="003D5BFE" w:rsidP="0064532D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C7064A" w:rsidRPr="0064532D" w:rsidRDefault="00C7064A" w:rsidP="006453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7064A" w:rsidRPr="0064532D" w:rsidSect="009B56D1">
      <w:footerReference w:type="default" r:id="rId3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DB2" w:rsidRDefault="00F10DB2" w:rsidP="00F10DB2">
      <w:pPr>
        <w:spacing w:after="0" w:line="240" w:lineRule="auto"/>
      </w:pPr>
      <w:r>
        <w:separator/>
      </w:r>
    </w:p>
  </w:endnote>
  <w:endnote w:type="continuationSeparator" w:id="0">
    <w:p w:rsidR="00F10DB2" w:rsidRDefault="00F10DB2" w:rsidP="00F10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45623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10DB2" w:rsidRPr="00017B21" w:rsidRDefault="00F10DB2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17B2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17B2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17B2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17B21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017B2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10DB2" w:rsidRDefault="00F10D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DB2" w:rsidRDefault="00F10DB2" w:rsidP="00F10DB2">
      <w:pPr>
        <w:spacing w:after="0" w:line="240" w:lineRule="auto"/>
      </w:pPr>
      <w:r>
        <w:separator/>
      </w:r>
    </w:p>
  </w:footnote>
  <w:footnote w:type="continuationSeparator" w:id="0">
    <w:p w:rsidR="00F10DB2" w:rsidRDefault="00F10DB2" w:rsidP="00F10D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FE"/>
    <w:rsid w:val="00017B21"/>
    <w:rsid w:val="003D5BFE"/>
    <w:rsid w:val="004D1EBE"/>
    <w:rsid w:val="0064532D"/>
    <w:rsid w:val="00836E5E"/>
    <w:rsid w:val="00C7064A"/>
    <w:rsid w:val="00F1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5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5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D5B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0DB2"/>
  </w:style>
  <w:style w:type="paragraph" w:styleId="a5">
    <w:name w:val="footer"/>
    <w:basedOn w:val="a"/>
    <w:link w:val="a6"/>
    <w:uiPriority w:val="99"/>
    <w:unhideWhenUsed/>
    <w:rsid w:val="00F1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0D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5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5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D5B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0DB2"/>
  </w:style>
  <w:style w:type="paragraph" w:styleId="a5">
    <w:name w:val="footer"/>
    <w:basedOn w:val="a"/>
    <w:link w:val="a6"/>
    <w:uiPriority w:val="99"/>
    <w:unhideWhenUsed/>
    <w:rsid w:val="00F1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0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76D6EA5955930CAD600B0E1FE2879512E61AB85C8AEF4A452C6F0167B0977BD6E85747C5D8FF87C43550D7AB7446C0BnFd5J" TargetMode="External"/><Relationship Id="rId18" Type="http://schemas.openxmlformats.org/officeDocument/2006/relationships/hyperlink" Target="consultantplus://offline/ref=576D6EA5955930CAD600AEECE84427552C62FD8DCDACFFF00D99AB4B2C007DEA3BCA752018D9EB7C40550E7AABn4d7J" TargetMode="External"/><Relationship Id="rId26" Type="http://schemas.openxmlformats.org/officeDocument/2006/relationships/hyperlink" Target="consultantplus://offline/ref=576D6EA5955930CAD600B0E1FE2879512E61AB85CFA8FDA255C9AD1C73507BBF698A2B795A9EF87C404B0C7AA14D3858B0ED9B1B60E2E10E8348AF45nCd9J" TargetMode="External"/><Relationship Id="rId39" Type="http://schemas.openxmlformats.org/officeDocument/2006/relationships/theme" Target="theme/theme1.xml"/><Relationship Id="rId21" Type="http://schemas.openxmlformats.org/officeDocument/2006/relationships/hyperlink" Target="consultantplus://offline/ref=576D6EA5955930CAD600B0E1FE2879512E61AB85CFADF1A158C4AD1C73507BBF698A2B795A9EF87C404B0C7BA94D3858B0ED9B1B60E2E10E8348AF45nCd9J" TargetMode="External"/><Relationship Id="rId34" Type="http://schemas.openxmlformats.org/officeDocument/2006/relationships/hyperlink" Target="consultantplus://offline/ref=576D6EA5955930CAD600B0E1FE2879512E61AB85CFADF1A158C4AD1C73507BBF698A2B795A9EF87C404B0C78AE4D3858B0ED9B1B60E2E10E8348AF45nCd9J" TargetMode="External"/><Relationship Id="rId7" Type="http://schemas.openxmlformats.org/officeDocument/2006/relationships/hyperlink" Target="consultantplus://offline/ref=576D6EA5955930CAD600B0E1FE2879512E61AB85CFA8FDA255C9AD1C73507BBF698A2B795A9EF87C404B0C7AAF4D3858B0ED9B1B60E2E10E8348AF45nCd9J" TargetMode="External"/><Relationship Id="rId12" Type="http://schemas.openxmlformats.org/officeDocument/2006/relationships/hyperlink" Target="consultantplus://offline/ref=576D6EA5955930CAD600B0E1FE2879512E61AB85C8AEF5AE56C6F0167B0977BD6E85747C5D8FF87C43550D7AB7446C0BnFd5J" TargetMode="External"/><Relationship Id="rId17" Type="http://schemas.openxmlformats.org/officeDocument/2006/relationships/hyperlink" Target="consultantplus://offline/ref=576D6EA5955930CAD600B0E1FE2879512E61AB85CFADF1A158C4AD1C73507BBF698A2B795A9EF87C404B0C7AA04D3858B0ED9B1B60E2E10E8348AF45nCd9J" TargetMode="External"/><Relationship Id="rId25" Type="http://schemas.openxmlformats.org/officeDocument/2006/relationships/hyperlink" Target="consultantplus://offline/ref=576D6EA5955930CAD600B0E1FE2879512E61AB85CFA8FDA255C9AD1C73507BBF698A2B795A9EF87C404B0C7AA14D3858B0ED9B1B60E2E10E8348AF45nCd9J" TargetMode="External"/><Relationship Id="rId33" Type="http://schemas.openxmlformats.org/officeDocument/2006/relationships/image" Target="media/image1.wmf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76D6EA5955930CAD600B0E1FE2879512E61AB85CFABFCA559C5AD1C73507BBF698A2B795A9EF87C404B0C7AAF4D3858B0ED9B1B60E2E10E8348AF45nCd9J" TargetMode="External"/><Relationship Id="rId20" Type="http://schemas.openxmlformats.org/officeDocument/2006/relationships/hyperlink" Target="consultantplus://offline/ref=576D6EA5955930CAD600AEECE84427552C62F181C9A0FFF00D99AB4B2C007DEA29CA2D2C19DAF47A4840582BED136108F7A6971A7DFEE00Cn9dCJ" TargetMode="External"/><Relationship Id="rId29" Type="http://schemas.openxmlformats.org/officeDocument/2006/relationships/hyperlink" Target="consultantplus://offline/ref=576D6EA5955930CAD600AEECE84427552C62FC8FCAA9FFF00D99AB4B2C007DEA3BCA752018D9EB7C40550E7AABn4d7J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76D6EA5955930CAD600B0E1FE2879512E61AB85CFADF0A758C8AD1C73507BBF698A2B795A9EF87C404A0E73AA4D3858B0ED9B1B60E2E10E8348AF45nCd9J" TargetMode="External"/><Relationship Id="rId24" Type="http://schemas.openxmlformats.org/officeDocument/2006/relationships/hyperlink" Target="consultantplus://offline/ref=576D6EA5955930CAD600AEECE84427552C62FC8FCCA1FFF00D99AB4B2C007DEA3BCA752018D9EB7C40550E7AABn4d7J" TargetMode="External"/><Relationship Id="rId32" Type="http://schemas.openxmlformats.org/officeDocument/2006/relationships/hyperlink" Target="consultantplus://offline/ref=576D6EA5955930CAD600B0E1FE2879512E61AB85CFADF1A158C4AD1C73507BBF698A2B795A9EF87C404B0C78AF4D3858B0ED9B1B60E2E10E8348AF45nCd9J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76D6EA5955930CAD600B0E1FE2879512E61AB85CFA8FDA255C9AD1C73507BBF698A2B795A9EF87C404B0C7AAF4D3858B0ED9B1B60E2E10E8348AF45nCd9J" TargetMode="External"/><Relationship Id="rId23" Type="http://schemas.openxmlformats.org/officeDocument/2006/relationships/hyperlink" Target="consultantplus://offline/ref=576D6EA5955930CAD600B0E1FE2879512E61AB85CFADF1A158C4AD1C73507BBF698A2B795A9EF87C404B0C78AC4D3858B0ED9B1B60E2E10E8348AF45nCd9J" TargetMode="External"/><Relationship Id="rId28" Type="http://schemas.openxmlformats.org/officeDocument/2006/relationships/hyperlink" Target="consultantplus://offline/ref=576D6EA5955930CAD600B0E1FE2879512E61AB85CFA8FDA255C9AD1C73507BBF698A2B795A9EF87C404B0C7AA04D3858B0ED9B1B60E2E10E8348AF45nCd9J" TargetMode="External"/><Relationship Id="rId36" Type="http://schemas.openxmlformats.org/officeDocument/2006/relationships/hyperlink" Target="consultantplus://offline/ref=576D6EA5955930CAD600B0E1FE2879512E61AB85CFABFCA559C5AD1C73507BBF698A2B795A9EF87C404B0C7AAF4D3858B0ED9B1B60E2E10E8348AF45nCd9J" TargetMode="External"/><Relationship Id="rId10" Type="http://schemas.openxmlformats.org/officeDocument/2006/relationships/hyperlink" Target="consultantplus://offline/ref=576D6EA5955930CAD600AEECE84427552C62F181C9A0FFF00D99AB4B2C007DEA29CA2D2C19DAF07D4340582BED136108F7A6971A7DFEE00Cn9dCJ" TargetMode="External"/><Relationship Id="rId19" Type="http://schemas.openxmlformats.org/officeDocument/2006/relationships/hyperlink" Target="consultantplus://offline/ref=576D6EA5955930CAD600AEECE84427552C62F181C9A0FFF00D99AB4B2C007DEA29CA2D2C19DAF07D4340582BED136108F7A6971A7DFEE00Cn9dCJ" TargetMode="External"/><Relationship Id="rId31" Type="http://schemas.openxmlformats.org/officeDocument/2006/relationships/hyperlink" Target="consultantplus://offline/ref=576D6EA5955930CAD600AEECE84427552C62F28DCFAFFFF00D99AB4B2C007DEA3BCA752018D9EB7C40550E7AABn4d7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6D6EA5955930CAD600B0E1FE2879512E61AB85CFADF1A158C4AD1C73507BBF698A2B795A9EF87C404B0C7AAF4D3858B0ED9B1B60E2E10E8348AF45nCd9J" TargetMode="External"/><Relationship Id="rId14" Type="http://schemas.openxmlformats.org/officeDocument/2006/relationships/hyperlink" Target="consultantplus://offline/ref=576D6EA5955930CAD600B0E1FE2879512E61AB85CFADF1A158C4AD1C73507BBF698A2B795A9EF87C404B0C7AAE4D3858B0ED9B1B60E2E10E8348AF45nCd9J" TargetMode="External"/><Relationship Id="rId22" Type="http://schemas.openxmlformats.org/officeDocument/2006/relationships/hyperlink" Target="consultantplus://offline/ref=576D6EA5955930CAD600B0E1FE2879512E61AB85CFADF1A158C4AD1C73507BBF698A2B795A9EF87C404B0C78AA4D3858B0ED9B1B60E2E10E8348AF45nCd9J" TargetMode="External"/><Relationship Id="rId27" Type="http://schemas.openxmlformats.org/officeDocument/2006/relationships/hyperlink" Target="consultantplus://offline/ref=576D6EA5955930CAD600B0E1FE2879512E61AB85CFA8FDA255C9AD1C73507BBF698A2B795A9EF87C404B0C7AA14D3858B0ED9B1B60E2E10E8348AF45nCd9J" TargetMode="External"/><Relationship Id="rId30" Type="http://schemas.openxmlformats.org/officeDocument/2006/relationships/hyperlink" Target="consultantplus://offline/ref=576D6EA5955930CAD600B0E1FE2879512E61AB85CFA8FDA255C9AD1C73507BBF698A2B795A9EF87C404B0C7BA94D3858B0ED9B1B60E2E10E8348AF45nCd9J" TargetMode="External"/><Relationship Id="rId35" Type="http://schemas.openxmlformats.org/officeDocument/2006/relationships/hyperlink" Target="consultantplus://offline/ref=576D6EA5955930CAD600B0E1FE2879512E61AB85CFADF1A158C4AD1C73507BBF698A2B795A9EF87C404B0C7FA84D3858B0ED9B1B60E2E10E8348AF45nCd9J" TargetMode="External"/><Relationship Id="rId8" Type="http://schemas.openxmlformats.org/officeDocument/2006/relationships/hyperlink" Target="consultantplus://offline/ref=576D6EA5955930CAD600B0E1FE2879512E61AB85CFABFCA559C5AD1C73507BBF698A2B795A9EF87C404B0C7AAF4D3858B0ED9B1B60E2E10E8348AF45nCd9J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5603</Words>
  <Characters>31941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2</cp:revision>
  <dcterms:created xsi:type="dcterms:W3CDTF">2021-10-13T09:33:00Z</dcterms:created>
  <dcterms:modified xsi:type="dcterms:W3CDTF">2021-10-13T09:33:00Z</dcterms:modified>
</cp:coreProperties>
</file>