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C02" w:rsidRDefault="00BD4C02" w:rsidP="00BD4C02">
      <w:pPr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Зарегистрировано в Минюсте России 15 февраля 2022 г. N 67278</w:t>
      </w:r>
    </w:p>
    <w:p w:rsidR="00BD4C02" w:rsidRDefault="00BD4C02" w:rsidP="00BD4C02">
      <w:pPr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ПРИРОДНЫХ РЕСУРСОВ И ЭКОЛОГИИ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РОССИЙСКОЙ ФЕДЕРАЦИИ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17 января 2022 г. N 23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ВИДОВ ЛЕСОСЕЧНЫХ РАБОТ, ПОРЯДКА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ПОСЛЕДОВАТЕЛЬНОСТИ ИХ ВЫПОЛНЕНИЯ, ФОРМЫ ТЕХНОЛОГИЧЕСКОЙ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КАРТЫ ЛЕСОСЕЧНЫХ РАБОТ, ФОРМЫ АКТА ЗАКЛЮЧИТЕЛЬНОГО ОСМОТРА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ЛЕСОСЕКИ И ПОРЯДКА ЗАКЛЮЧИТЕЛЬНОГО ОСМОТРА ЛЕСОСЕКИ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</w:t>
      </w:r>
      <w:hyperlink r:id="rId5" w:history="1">
        <w:r>
          <w:rPr>
            <w:rFonts w:ascii="Calibri" w:hAnsi="Calibri" w:cs="Calibri"/>
            <w:color w:val="0000FF"/>
          </w:rPr>
          <w:t>частью 10 статьи 23.2</w:t>
        </w:r>
      </w:hyperlink>
      <w:r>
        <w:rPr>
          <w:rFonts w:ascii="Calibri" w:hAnsi="Calibri" w:cs="Calibri"/>
        </w:rPr>
        <w:t xml:space="preserve"> Лесного кодекса Российской Федерации (Собрание законодательства Российской Федерации, 2006, N 50, ст. 5278) и </w:t>
      </w:r>
      <w:hyperlink r:id="rId6" w:history="1">
        <w:r>
          <w:rPr>
            <w:rFonts w:ascii="Calibri" w:hAnsi="Calibri" w:cs="Calibri"/>
            <w:color w:val="0000FF"/>
          </w:rPr>
          <w:t>подпунктом 5.2.165 пункта 5</w:t>
        </w:r>
      </w:hyperlink>
      <w:r>
        <w:rPr>
          <w:rFonts w:ascii="Calibri" w:hAnsi="Calibri" w:cs="Calibri"/>
        </w:rPr>
        <w:t xml:space="preserve"> Положения о Министерстве природных ресурсов и экологии Российской Федерации, утвержденного постановлением Правительства Российской Федерации от 11 ноября 2015 г. N 1219 (Собрание законодательства Российской Федерации, 2015, N 47, ст. 6586), приказываю:</w:t>
      </w:r>
      <w:proofErr w:type="gramEnd"/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Утвердить: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виды лесосечных работ, порядок и последовательность их выполнения согласно </w:t>
      </w:r>
      <w:hyperlink w:anchor="Par34" w:history="1">
        <w:r>
          <w:rPr>
            <w:rFonts w:ascii="Calibri" w:hAnsi="Calibri" w:cs="Calibri"/>
            <w:color w:val="0000FF"/>
          </w:rPr>
          <w:t>приложению N 1</w:t>
        </w:r>
      </w:hyperlink>
      <w:r>
        <w:rPr>
          <w:rFonts w:ascii="Calibri" w:hAnsi="Calibri" w:cs="Calibri"/>
        </w:rPr>
        <w:t xml:space="preserve"> к настоящему приказу;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форму технологической карты лесосечных работ согласно </w:t>
      </w:r>
      <w:hyperlink w:anchor="Par139" w:history="1">
        <w:r>
          <w:rPr>
            <w:rFonts w:ascii="Calibri" w:hAnsi="Calibri" w:cs="Calibri"/>
            <w:color w:val="0000FF"/>
          </w:rPr>
          <w:t>приложению N 2</w:t>
        </w:r>
      </w:hyperlink>
      <w:r>
        <w:rPr>
          <w:rFonts w:ascii="Calibri" w:hAnsi="Calibri" w:cs="Calibri"/>
        </w:rPr>
        <w:t xml:space="preserve"> к настоящему приказу;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форму акта заключительного осмотра лесосеки согласно </w:t>
      </w:r>
      <w:hyperlink w:anchor="Par391" w:history="1">
        <w:r>
          <w:rPr>
            <w:rFonts w:ascii="Calibri" w:hAnsi="Calibri" w:cs="Calibri"/>
            <w:color w:val="0000FF"/>
          </w:rPr>
          <w:t>приложению N 3</w:t>
        </w:r>
      </w:hyperlink>
      <w:r>
        <w:rPr>
          <w:rFonts w:ascii="Calibri" w:hAnsi="Calibri" w:cs="Calibri"/>
        </w:rPr>
        <w:t xml:space="preserve"> к настоящему приказу;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порядок заключительного осмотра лесосеки согласно </w:t>
      </w:r>
      <w:hyperlink w:anchor="Par577" w:history="1">
        <w:r>
          <w:rPr>
            <w:rFonts w:ascii="Calibri" w:hAnsi="Calibri" w:cs="Calibri"/>
            <w:color w:val="0000FF"/>
          </w:rPr>
          <w:t>приложению N 4</w:t>
        </w:r>
      </w:hyperlink>
      <w:r>
        <w:rPr>
          <w:rFonts w:ascii="Calibri" w:hAnsi="Calibri" w:cs="Calibri"/>
        </w:rPr>
        <w:t xml:space="preserve"> к настоящему приказу.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Настоящий приказ вступает в силу с 1 сентября 2022 г. и действует до 1 сентября 2028 г.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Признать утратившим силу </w:t>
      </w:r>
      <w:hyperlink r:id="rId7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Минприроды России от 27 июня 2016 г. N 367 "Об утверждении Видов лесосечных работ, порядка и последовательности их проведения, Формы технологической карты лесосечных работ, Формы акта осмотра лесосеки и Порядка осмотра лесосеки" (зарегистрирован Минюстом России 29 декабря 2016 г., регистрационный N 45040).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А.А.КОЗЛОВ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N 1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 Минприроды России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17.01.2022 N 23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0" w:name="Par34"/>
      <w:bookmarkEnd w:id="0"/>
      <w:r>
        <w:rPr>
          <w:rFonts w:ascii="Calibri" w:hAnsi="Calibri" w:cs="Calibri"/>
          <w:b/>
          <w:bCs/>
        </w:rPr>
        <w:t>ВИДЫ ЛЕСОСЕЧНЫХ РАБОТ, ПОРЯДОК И ПОСЛЕДОВАТЕЛЬНОСТЬ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ИХ ВЫПОЛНЕНИЯ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1. Лесосечные работы состоят из подготовительных, основных и заключительных работ, связанных с рубками лесных насаждений при осуществлении различных видов использования лесов в соответствии с </w:t>
      </w:r>
      <w:hyperlink r:id="rId8" w:history="1">
        <w:r>
          <w:rPr>
            <w:rFonts w:ascii="Calibri" w:hAnsi="Calibri" w:cs="Calibri"/>
            <w:color w:val="0000FF"/>
          </w:rPr>
          <w:t>главой 2</w:t>
        </w:r>
      </w:hyperlink>
      <w:r>
        <w:rPr>
          <w:rFonts w:ascii="Calibri" w:hAnsi="Calibri" w:cs="Calibri"/>
        </w:rPr>
        <w:t xml:space="preserve"> Лесного кодекса Российской Федерации &lt;1&gt;, а также при проведении мероприятий по сохранению лесов &lt;2&gt;.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&lt;1&gt; Собрание законодательства Российской Федерации, 2006, N 50, ст. 5278; 2021, N 27, ст. 5132.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&lt;2&gt; </w:t>
      </w:r>
      <w:hyperlink r:id="rId9" w:history="1">
        <w:r>
          <w:rPr>
            <w:rFonts w:ascii="Calibri" w:hAnsi="Calibri" w:cs="Calibri"/>
            <w:color w:val="0000FF"/>
          </w:rPr>
          <w:t>Часть 1 статьи 23.2</w:t>
        </w:r>
      </w:hyperlink>
      <w:r>
        <w:rPr>
          <w:rFonts w:ascii="Calibri" w:hAnsi="Calibri" w:cs="Calibri"/>
        </w:rPr>
        <w:t xml:space="preserve"> Лесного кодекса Российской Федерации (Собрание законодательства Российской Федерации, 2006, N 50, ст. 5278; 2021, N 27, ст. 5132).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Лесосечные работы выполняются с использованием или без использования машин (в том числе самоходных машин, других видов техники) и (или) оборудования, предназначенных для рубки лесных насаждений, а также для вывоза из леса древесины &lt;3&gt;.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&lt;3&gt; </w:t>
      </w:r>
      <w:hyperlink r:id="rId10" w:history="1">
        <w:r>
          <w:rPr>
            <w:rFonts w:ascii="Calibri" w:hAnsi="Calibri" w:cs="Calibri"/>
            <w:color w:val="0000FF"/>
          </w:rPr>
          <w:t>Часть 2 статьи 23.2</w:t>
        </w:r>
      </w:hyperlink>
      <w:r>
        <w:rPr>
          <w:rFonts w:ascii="Calibri" w:hAnsi="Calibri" w:cs="Calibri"/>
        </w:rPr>
        <w:t xml:space="preserve"> Лесного кодекса Российской Федерации (Собрание законодательства Российской Федерации, 2006, N 50, ст. 5278; 2021, N 27, ст. 5132).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Лесосечные работы выполняются в соответствии с технологической картой лесосечных работ, составляемой юридическими лицами, индивидуальными предпринимателями, осуществляющими заготовку древесины или мероприятия по сохранению лесов &lt;4&gt;.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&lt;4&gt; </w:t>
      </w:r>
      <w:hyperlink r:id="rId11" w:history="1">
        <w:r>
          <w:rPr>
            <w:rFonts w:ascii="Calibri" w:hAnsi="Calibri" w:cs="Calibri"/>
            <w:color w:val="0000FF"/>
          </w:rPr>
          <w:t>Часть 7 статьи 23.2</w:t>
        </w:r>
      </w:hyperlink>
      <w:r>
        <w:rPr>
          <w:rFonts w:ascii="Calibri" w:hAnsi="Calibri" w:cs="Calibri"/>
        </w:rPr>
        <w:t xml:space="preserve"> Лесного кодекса Российской Федерации (Собрание законодательства Российской Федерации, 2006, N 50, ст. 5278; 2021, N 27, ст. 5132).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При выполнении лесосечных работ должны соблюдаться условия договора аренды лесного участка, договора купли-продажи лесных насаждений, контракта, указанного в </w:t>
      </w:r>
      <w:hyperlink r:id="rId12" w:history="1">
        <w:r>
          <w:rPr>
            <w:rFonts w:ascii="Calibri" w:hAnsi="Calibri" w:cs="Calibri"/>
            <w:color w:val="0000FF"/>
          </w:rPr>
          <w:t>части 5 статьи 19</w:t>
        </w:r>
      </w:hyperlink>
      <w:r>
        <w:rPr>
          <w:rFonts w:ascii="Calibri" w:hAnsi="Calibri" w:cs="Calibri"/>
        </w:rPr>
        <w:t xml:space="preserve"> Лесного кодекса Российской Федерации &lt;5&gt;, права постоянного (бессрочного) пользования, проекта освоения лесов, лесной декларации, технологической карты лесосечных работ, требования лесного законодательства, нормативных правовых актов, регулирующих лесные отношения.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&lt;5&gt; Собрание законодательства Российской Федерации, 2006, N 50, ст. 5278, 2021, N 27, ст. 5132.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Виды осуществляемых последовательно лесосечных работ: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подготовительные лесосечные работы;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основные лесосечные работы;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заключительные лесосечные работы.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Подготовительные лесосечные работы выполняются в целях создания необходимых условий для безопасного осуществления рубок лесных насаждений, размещения лесных складов, иных объектов лесной инфраструктуры &lt;6&gt;. К подготовительным лесосечным работам относятся следующие работы: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--------------------------------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&lt;6&gt; </w:t>
      </w:r>
      <w:hyperlink r:id="rId13" w:history="1">
        <w:r>
          <w:rPr>
            <w:rFonts w:ascii="Calibri" w:hAnsi="Calibri" w:cs="Calibri"/>
            <w:color w:val="0000FF"/>
          </w:rPr>
          <w:t>Часть 4 статьи 23.2</w:t>
        </w:r>
      </w:hyperlink>
      <w:r>
        <w:rPr>
          <w:rFonts w:ascii="Calibri" w:hAnsi="Calibri" w:cs="Calibri"/>
        </w:rPr>
        <w:t xml:space="preserve"> Лесного кодекса Российской Федерации (Собрание законодательства Российской Федерации, 2006, N 50, ст. 5278; 2021, N 27, ст. 5132).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разметка в натуре границ погрузочных пунктов, трасс магистральных и пасечных волоков (технологических коридоров), производственных и бытовых площадок;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разметка в натуре границ лесных дорог, мест размещения лесных складов, других строений и сооружений;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рубка деревьев на площадях погрузочных пунктов, трассах магистральных и пасечных волоков (технологических коридорах), производственных и бытовых площадках, включая виды (породы) деревьев и кустарников, заготовка древесины которых не допускается;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рубка деревьев на площадях лесных дорог, в местах размещения лесных складов, других строений и сооружений, включая виды (породы) деревьев и кустарников, заготовка древесины которых не допускается;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рубка аварийных деревьев за границами лесосеки, угрожающих безопасной работе, включая виды (породы) деревьев и кустарников, заготовка древесины которых не допускается;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установка информационных знаков.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Общая площадь под погрузочными пунктами, производственными и бытовыми объектами должна составлять от общей площади лесосеки: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лесосеках площадью более 10 га - не более 5 процентов при сплошных рубках, не более 3 процентов - при выборочных рубках;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лесосеках площадью 10 га и менее - при сплошных рубках с последующим возобновлением - до 0,40 га, при сплошных рубках с предварительным возобновлением и при постепенных рубках - 0,30 га, выборочных рубках - 0,25 га;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лесосеках сплошных рубок площадью более 10 га для создания межсезонных запасов древесины общая площадь погрузочных пунктов, производственных и бытовых площадок - не более 15 процентов от площади лесосеки, с повреждением почвы - не более 3 процентов.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лесосеках сплошных рубок с последующим искусственным </w:t>
      </w:r>
      <w:proofErr w:type="spellStart"/>
      <w:r>
        <w:rPr>
          <w:rFonts w:ascii="Calibri" w:hAnsi="Calibri" w:cs="Calibri"/>
        </w:rPr>
        <w:t>лесовосстановлением</w:t>
      </w:r>
      <w:proofErr w:type="spellEnd"/>
      <w:r>
        <w:rPr>
          <w:rFonts w:ascii="Calibri" w:hAnsi="Calibri" w:cs="Calibri"/>
        </w:rPr>
        <w:t xml:space="preserve"> общая площадь под погрузочными пунктами, производственными и бытовыми объектами не ограничена.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Размещение погрузочных пунктов, трасс магистральных и пасечных волоков (технологических коридоров), дорог, производственных, бытовых площадок на лесосеке производится с учетом максимального сохранения видов (пород) деревьев и кустарников, заготовка древесины которых не допускается, а также других ценных объектов, указанных в лесохозяйственном регламенте.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Общая площадь трасс волоков и дорог должна составлять при сплошных рубках не более 20 процентов, при выборочных - не более 15 процентов от площади лесосеки.</w:t>
      </w:r>
      <w:proofErr w:type="gramEnd"/>
      <w:r>
        <w:rPr>
          <w:rFonts w:ascii="Calibri" w:hAnsi="Calibri" w:cs="Calibri"/>
        </w:rPr>
        <w:t xml:space="preserve"> На лесосеках сплошных рубок, проводимых с применением многооперационной техники, допускается увеличение площади волоков и дорог до 30 процентов общей площади лесосеки.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рубках в горных условиях ширина трасс волоков для самоходных канатных установок не должна превышать 10 м. Пасечные волоки должны закладываться по горизонталям склонов.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На лесосеках сплошных рубок с последующим искусственным </w:t>
      </w:r>
      <w:proofErr w:type="spellStart"/>
      <w:r>
        <w:rPr>
          <w:rFonts w:ascii="Calibri" w:hAnsi="Calibri" w:cs="Calibri"/>
        </w:rPr>
        <w:t>лесовосстановлением</w:t>
      </w:r>
      <w:proofErr w:type="spellEnd"/>
      <w:r>
        <w:rPr>
          <w:rFonts w:ascii="Calibri" w:hAnsi="Calibri" w:cs="Calibri"/>
        </w:rPr>
        <w:t xml:space="preserve"> площадь трасс волоков и дорог не ограничивается.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равнинных </w:t>
      </w:r>
      <w:proofErr w:type="gramStart"/>
      <w:r>
        <w:rPr>
          <w:rFonts w:ascii="Calibri" w:hAnsi="Calibri" w:cs="Calibri"/>
        </w:rPr>
        <w:t>лесах</w:t>
      </w:r>
      <w:proofErr w:type="gramEnd"/>
      <w:r>
        <w:rPr>
          <w:rFonts w:ascii="Calibri" w:hAnsi="Calibri" w:cs="Calibri"/>
        </w:rPr>
        <w:t xml:space="preserve"> при сплошных рубках без сохранения подроста в условиях типов леса, в которых минерализация поверхности почвы имеет положительное значение для </w:t>
      </w:r>
      <w:proofErr w:type="spellStart"/>
      <w:r>
        <w:rPr>
          <w:rFonts w:ascii="Calibri" w:hAnsi="Calibri" w:cs="Calibri"/>
        </w:rPr>
        <w:t>лесовосстановления</w:t>
      </w:r>
      <w:proofErr w:type="spellEnd"/>
      <w:r>
        <w:rPr>
          <w:rFonts w:ascii="Calibri" w:hAnsi="Calibri" w:cs="Calibri"/>
        </w:rPr>
        <w:t>, площадь волоков и дорог не ограничивается.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Объем древесины, вырубаемой при размещении магистральных и пасечных волоков, производственных и бытовых площадок, учитывается при определении общей интенсивности выборочных рубок.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Основные лесосечные работы представляют собой совокупность технологических процессов, указанных в </w:t>
      </w:r>
      <w:hyperlink r:id="rId14" w:history="1">
        <w:r>
          <w:rPr>
            <w:rFonts w:ascii="Calibri" w:hAnsi="Calibri" w:cs="Calibri"/>
            <w:color w:val="0000FF"/>
          </w:rPr>
          <w:t>части 1 статьи 23.1</w:t>
        </w:r>
      </w:hyperlink>
      <w:r>
        <w:rPr>
          <w:rFonts w:ascii="Calibri" w:hAnsi="Calibri" w:cs="Calibri"/>
        </w:rPr>
        <w:t xml:space="preserve"> Лесного кодекса Российской Федерации &lt;7&gt;.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&lt;7&gt; </w:t>
      </w:r>
      <w:hyperlink r:id="rId15" w:history="1">
        <w:r>
          <w:rPr>
            <w:rFonts w:ascii="Calibri" w:hAnsi="Calibri" w:cs="Calibri"/>
            <w:color w:val="0000FF"/>
          </w:rPr>
          <w:t>Часть 5 статьи 23.2</w:t>
        </w:r>
      </w:hyperlink>
      <w:r>
        <w:rPr>
          <w:rFonts w:ascii="Calibri" w:hAnsi="Calibri" w:cs="Calibri"/>
        </w:rPr>
        <w:t xml:space="preserve"> Лесного кодекса Российской Федерации (Собрание законодательства Российской Федерации, 2006, N 50, ст. 5278; 2021, N 27, ст. 5132).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 основным лесосечным работам относятся следующие работы: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валка (в том числе спиливание, срубание, срезание) лесных насаждений;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трелевка древесины;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частичная переработка древесины;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хранение древесины в лесу;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иные процессы, технологически связанные с рубкой лесных насаждений.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лесах с влажными почвами любого механического состава, а также свежими суглинистыми почвами трелевка древесины в </w:t>
      </w:r>
      <w:proofErr w:type="gramStart"/>
      <w:r>
        <w:rPr>
          <w:rFonts w:ascii="Calibri" w:hAnsi="Calibri" w:cs="Calibri"/>
        </w:rPr>
        <w:t>весенний</w:t>
      </w:r>
      <w:proofErr w:type="gramEnd"/>
      <w:r>
        <w:rPr>
          <w:rFonts w:ascii="Calibri" w:hAnsi="Calibri" w:cs="Calibri"/>
        </w:rPr>
        <w:t>, летний, осенний периоды допускается только по волокам, укрепленным порубочными остатками.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Трелевка древесины на склонах крутизной свыше 20 градусов должна осуществляться канатными установками или с помощью летательных аппаратов. Запрещается устройство волоков - террас на склонах крутизной свыше 20 градусов.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Разработка лесосек в лесах, произрастающих на </w:t>
      </w:r>
      <w:proofErr w:type="spellStart"/>
      <w:r>
        <w:rPr>
          <w:rFonts w:ascii="Calibri" w:hAnsi="Calibri" w:cs="Calibri"/>
        </w:rPr>
        <w:t>многолетне</w:t>
      </w:r>
      <w:proofErr w:type="spellEnd"/>
      <w:r>
        <w:rPr>
          <w:rFonts w:ascii="Calibri" w:hAnsi="Calibri" w:cs="Calibri"/>
        </w:rPr>
        <w:t>-мерзлотных почвах, должна вестись в зимний период при промерзшем верхнем слое почвы. При проведении рубок в данных природно-климатических условиях повреждение почвы с минерализацией ее поверхности не допускается.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участках выборочных рубок количество поврежденных деревьев не должно превышать 5 процентов от количества оставляемых после рубки.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 поврежденным деревьям относятся следующие деревья: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 обломом вершины;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со сломом ствола;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 наклоном на 10 градусов и более;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 повреждением кроны на одну треть и более ее поверхности;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 с обдиром коры на стволе, составляющим 10 и более процентов окружности ствола;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 обдиром и обрывом скелетных корней.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Заключительные лесосечные работы представляют собой очистку лесосек и снос объектов лесной инфраструктуры &lt;8&gt;. К заключительным лесосечным работам относятся следующие работы: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&lt;8&gt; </w:t>
      </w:r>
      <w:hyperlink r:id="rId16" w:history="1">
        <w:r>
          <w:rPr>
            <w:rFonts w:ascii="Calibri" w:hAnsi="Calibri" w:cs="Calibri"/>
            <w:color w:val="0000FF"/>
          </w:rPr>
          <w:t>Часть 6 статьи 23.2</w:t>
        </w:r>
      </w:hyperlink>
      <w:r>
        <w:rPr>
          <w:rFonts w:ascii="Calibri" w:hAnsi="Calibri" w:cs="Calibri"/>
        </w:rPr>
        <w:t xml:space="preserve"> Лесного кодекса Российской Федерации (Собрание законодательства Российской Федерации, 2006, N 50, ст. 5278; 2021, N 27, ст. 5132).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очистка (доочистка) мест рубок от порубочных остатков;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снос созданных лесных складов, других строений и сооружений;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приведение в состояние, пригодное для использования по назначению, лесных дорог, имевшихся до осуществления лесосечных работ;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приведение в надлежащее состояние нарушенных мостов, просек, водотоков, ручьев, рек.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Очистка мест рубок от порубочных остатков осуществляется следующими способами: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укладкой порубочных остатков на волоки с целью их укрепления и предохранения почвы от сильного уплотнения и повреждения при трелевке;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сбором порубочных остатков в кучи и валы с последующим сжиганием их в </w:t>
      </w:r>
      <w:proofErr w:type="spellStart"/>
      <w:r>
        <w:rPr>
          <w:rFonts w:ascii="Calibri" w:hAnsi="Calibri" w:cs="Calibri"/>
        </w:rPr>
        <w:t>пожаробезопасный</w:t>
      </w:r>
      <w:proofErr w:type="spellEnd"/>
      <w:r>
        <w:rPr>
          <w:rFonts w:ascii="Calibri" w:hAnsi="Calibri" w:cs="Calibri"/>
        </w:rPr>
        <w:t xml:space="preserve"> период;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сбором порубочных остатков в кучи и валы с оставлением их на месте для перегнивания и для подкормки диких животных в зимний период;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разбрасыванием измельченных порубочных остатков в целях улучшения лесорастительных условий;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укладкой и оставлением на перегнивание порубочных остатков на месте рубки;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вывозом порубочных остатков в места их дальнейшей переработки.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Указанные способы очистки мест рубок при необходимости могут применяться комбинированно.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После проведения указанных работ допускается доочистка лесосек.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Очистка лесосек сплошных рубок с последующим искусственным </w:t>
      </w:r>
      <w:proofErr w:type="spellStart"/>
      <w:r>
        <w:rPr>
          <w:rFonts w:ascii="Calibri" w:hAnsi="Calibri" w:cs="Calibri"/>
        </w:rPr>
        <w:t>лесовосстановлением</w:t>
      </w:r>
      <w:proofErr w:type="spellEnd"/>
      <w:r>
        <w:rPr>
          <w:rFonts w:ascii="Calibri" w:hAnsi="Calibri" w:cs="Calibri"/>
        </w:rPr>
        <w:t xml:space="preserve"> должна производиться способами, обеспечивающими создание условий для проведения всего комплекса лесовосстановительных работ (подготовка участка и обработка почвы, посадка или посев лесных культур, агротехнические уходы), а также ухода за молодняками.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Очистка лесосек сплошных рубок с наличием подроста ценных пород должна осуществляться способами, обеспечивающими его сохранность.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Сжигание порубочных остатков сплошным палом не допускается.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трелевке деревьев с кронами сжигание порубочных остатков должно производиться по мере их накопления на специально подготовленных площадках.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lastRenderedPageBreak/>
        <w:t>В горных условиях в целях предотвращения эрозионных процессов, порубочные остатки должны укладываться на трелевочные волоки, а также в валы, располагаемые по горизонталям склонов с расстоянием между ними 8 - 10 метров.</w:t>
      </w:r>
      <w:proofErr w:type="gramEnd"/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Очистка лесосек от порубочных остатков осуществляется с соблюдением требований </w:t>
      </w:r>
      <w:hyperlink r:id="rId17" w:history="1">
        <w:r>
          <w:rPr>
            <w:rFonts w:ascii="Calibri" w:hAnsi="Calibri" w:cs="Calibri"/>
            <w:color w:val="0000FF"/>
          </w:rPr>
          <w:t>Правил</w:t>
        </w:r>
      </w:hyperlink>
      <w:r>
        <w:rPr>
          <w:rFonts w:ascii="Calibri" w:hAnsi="Calibri" w:cs="Calibri"/>
        </w:rPr>
        <w:t xml:space="preserve"> пожарной безопасности в лесах &lt;9&gt;, и </w:t>
      </w:r>
      <w:hyperlink r:id="rId18" w:history="1">
        <w:r>
          <w:rPr>
            <w:rFonts w:ascii="Calibri" w:hAnsi="Calibri" w:cs="Calibri"/>
            <w:color w:val="0000FF"/>
          </w:rPr>
          <w:t>Правил</w:t>
        </w:r>
      </w:hyperlink>
      <w:r>
        <w:rPr>
          <w:rFonts w:ascii="Calibri" w:hAnsi="Calibri" w:cs="Calibri"/>
        </w:rPr>
        <w:t xml:space="preserve"> санитарной безопасности в лесах &lt;10&gt;.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&lt;9&gt; </w:t>
      </w:r>
      <w:hyperlink r:id="rId19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Российской Федерации от 07.10.2020 N 1614 "Об утверждении Правил пожарной безопасности в лесах" (Собрание законодательства Российской Федерации, 2020, N 42, ст. 6581).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&lt;10&gt; </w:t>
      </w:r>
      <w:hyperlink r:id="rId20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Российской Федерации от 09.12.2020 N 2047 "Об утверждении Правил санитарной безопасности в лесах" (Собрание законодательства Российской Федерации, 2020, N 50, ст. 8244).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Обязательному сжиганию подлежат порубочные остатки при проведении санитарных рубок в очагах вредных организмов, в которых они могут оказаться источником распространения инфекции или средой для ее сохранения и заселения вторичными вредными организмами, если такие порубочные остатки не вывозятся в места их дальнейшей переработки.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N 2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 Минприроды России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17.01.2022 N 23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ФОРМА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3231"/>
        <w:gridCol w:w="2665"/>
      </w:tblGrid>
      <w:tr w:rsidR="00BD4C02">
        <w:tc>
          <w:tcPr>
            <w:tcW w:w="9071" w:type="dxa"/>
            <w:gridSpan w:val="3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" w:name="Par139"/>
            <w:bookmarkEnd w:id="1"/>
            <w:r>
              <w:rPr>
                <w:rFonts w:ascii="Calibri" w:hAnsi="Calibri" w:cs="Calibri"/>
              </w:rPr>
              <w:t>Технологическая карта лесосечных работ</w:t>
            </w:r>
          </w:p>
        </w:tc>
      </w:tr>
      <w:tr w:rsidR="00BD4C02">
        <w:tc>
          <w:tcPr>
            <w:tcW w:w="9071" w:type="dxa"/>
            <w:gridSpan w:val="3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3175" w:type="dxa"/>
            <w:vAlign w:val="center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____________</w:t>
            </w:r>
          </w:p>
        </w:tc>
        <w:tc>
          <w:tcPr>
            <w:tcW w:w="3231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65" w:type="dxa"/>
            <w:vAlign w:val="center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"__" ________ 20__ г.</w:t>
            </w:r>
          </w:p>
        </w:tc>
      </w:tr>
      <w:tr w:rsidR="00BD4C02">
        <w:tc>
          <w:tcPr>
            <w:tcW w:w="9071" w:type="dxa"/>
            <w:gridSpan w:val="3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9071" w:type="dxa"/>
            <w:gridSpan w:val="3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Раздел 1. Местоположение и характеристика лесосеки</w:t>
            </w: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483"/>
        <w:gridCol w:w="1587"/>
      </w:tblGrid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субъекта Российской Федерации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лесничества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участкового лесничества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урочища, дачи (при наличии)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Номер лесного квартала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Номер лесотаксационного выдела (выделов)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Номер лесосеки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Общая площадь, </w:t>
            </w:r>
            <w:proofErr w:type="gramStart"/>
            <w:r>
              <w:rPr>
                <w:rFonts w:ascii="Calibri" w:hAnsi="Calibri" w:cs="Calibri"/>
              </w:rPr>
              <w:t>га</w:t>
            </w:r>
            <w:proofErr w:type="gram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Эксплуатационная площадь, </w:t>
            </w:r>
            <w:proofErr w:type="gramStart"/>
            <w:r>
              <w:rPr>
                <w:rFonts w:ascii="Calibri" w:hAnsi="Calibri" w:cs="Calibri"/>
              </w:rPr>
              <w:t>га</w:t>
            </w:r>
            <w:proofErr w:type="gram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Номер, дата лесной декларации, срок ее действия (в случаях осуществления лесосечных работ на лесных участках, предоставленных в постоянное (бессрочное) пользование или в аренду, либо лицами, осуществляющими использование лесов на основании сервитута или установленного публичного сервитута)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Породный состав лесных насаждений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Тип леса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Бонитет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Полнота лесных насаждений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Сомкнутость крон лесных насаждений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Класс возраста лесных насаждений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Средний запас древесины, куб. м/</w:t>
            </w:r>
            <w:proofErr w:type="gramStart"/>
            <w:r>
              <w:rPr>
                <w:rFonts w:ascii="Calibri" w:hAnsi="Calibri" w:cs="Calibri"/>
              </w:rPr>
              <w:t>га</w:t>
            </w:r>
            <w:proofErr w:type="gram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ликвидной древесины, подлежащей заготовке всего, куб. м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ind w:left="28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породам, куб. м: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BD4C02">
        <w:tc>
          <w:tcPr>
            <w:tcW w:w="9071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Раздел 2. Технологические указания по разработке лесосеки</w:t>
            </w: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483"/>
        <w:gridCol w:w="1587"/>
      </w:tblGrid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Форма рубки лесных насаждений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 рубки лесных насаждений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Интенсивность рубок (в случае осуществления выборочных рубок)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Период рубки (календарный)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Подготовительные лесосечные работы (с указанием применяемых машин и механизмов)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Основные лесосечные работы (с указанием применяемых машин и механизмов)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Заключительные лесосечные работы (с указанием применяемых машин и механизмов)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Срок окончания вывозки древесины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Срок продления окончания вывозки древесины с указанием причины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BD4C02">
        <w:tc>
          <w:tcPr>
            <w:tcW w:w="9071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Раздел 3. </w:t>
            </w:r>
            <w:proofErr w:type="spellStart"/>
            <w:r>
              <w:rPr>
                <w:rFonts w:ascii="Calibri" w:hAnsi="Calibri" w:cs="Calibri"/>
              </w:rPr>
              <w:t>Лесоводственные</w:t>
            </w:r>
            <w:proofErr w:type="spellEnd"/>
            <w:r>
              <w:rPr>
                <w:rFonts w:ascii="Calibri" w:hAnsi="Calibri" w:cs="Calibri"/>
              </w:rPr>
              <w:t xml:space="preserve"> требования</w:t>
            </w: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483"/>
        <w:gridCol w:w="1587"/>
      </w:tblGrid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Ширина пасек, </w:t>
            </w:r>
            <w:proofErr w:type="gramStart"/>
            <w:r>
              <w:rPr>
                <w:rFonts w:ascii="Calibri" w:hAnsi="Calibri" w:cs="Calibri"/>
              </w:rPr>
              <w:t>м</w:t>
            </w:r>
            <w:proofErr w:type="gram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Общая площадь под трассы волоков и дорог, </w:t>
            </w:r>
            <w:proofErr w:type="gramStart"/>
            <w:r>
              <w:rPr>
                <w:rFonts w:ascii="Calibri" w:hAnsi="Calibri" w:cs="Calibri"/>
              </w:rPr>
              <w:t>га</w:t>
            </w:r>
            <w:proofErr w:type="gram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Общая площадь под погрузочными пунктами, производственными и бытовыми площадками, </w:t>
            </w:r>
            <w:proofErr w:type="gramStart"/>
            <w:r>
              <w:rPr>
                <w:rFonts w:ascii="Calibri" w:hAnsi="Calibri" w:cs="Calibri"/>
              </w:rPr>
              <w:t>га</w:t>
            </w:r>
            <w:proofErr w:type="gram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Характеристика и количество подроста, подлежащего сохранению: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породный состав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площадь, </w:t>
            </w:r>
            <w:proofErr w:type="gramStart"/>
            <w:r>
              <w:rPr>
                <w:rFonts w:ascii="Calibri" w:hAnsi="Calibri" w:cs="Calibri"/>
              </w:rPr>
              <w:t>га</w:t>
            </w:r>
            <w:proofErr w:type="gram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средняя высота, </w:t>
            </w:r>
            <w:proofErr w:type="gramStart"/>
            <w:r>
              <w:rPr>
                <w:rFonts w:ascii="Calibri" w:hAnsi="Calibri" w:cs="Calibri"/>
              </w:rPr>
              <w:t>м</w:t>
            </w:r>
            <w:proofErr w:type="gram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количество, тыс. шт./</w:t>
            </w:r>
            <w:proofErr w:type="gramStart"/>
            <w:r>
              <w:rPr>
                <w:rFonts w:ascii="Calibri" w:hAnsi="Calibri" w:cs="Calibri"/>
              </w:rPr>
              <w:t>га</w:t>
            </w:r>
            <w:proofErr w:type="gram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Семенные группы, куртины, полосы, подлежащие сохранению, шт.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Общая площадь семенных куртин, подлежащих сохранению, </w:t>
            </w:r>
            <w:proofErr w:type="gramStart"/>
            <w:r>
              <w:rPr>
                <w:rFonts w:ascii="Calibri" w:hAnsi="Calibri" w:cs="Calibri"/>
              </w:rPr>
              <w:t>га</w:t>
            </w:r>
            <w:proofErr w:type="gram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Единичные семенные деревья, подлежащие сохранению, с указанием породы, шт.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Относительная полнота лесных насаждений после рубки лесных насаждений (в случае осуществления выборочных рубок)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Абсолютная полнота лесных насаждений после рубки лесных насаждений (в случае осуществления выборочных рубок)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Сомкнутость крон лесных насаждений после рубки лесных насаждений (в случае осуществления выборочных рубок)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Средний диаметр после рубки (в случае осуществления выборочных рубок)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Планируемые мероприятия по </w:t>
            </w:r>
            <w:proofErr w:type="spellStart"/>
            <w:r>
              <w:rPr>
                <w:rFonts w:ascii="Calibri" w:hAnsi="Calibri" w:cs="Calibri"/>
              </w:rPr>
              <w:t>лесовосстановлению</w:t>
            </w:r>
            <w:proofErr w:type="spell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BD4C02">
        <w:tc>
          <w:tcPr>
            <w:tcW w:w="9071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Раздел 4. Сохранение биоразнообразия</w:t>
            </w: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483"/>
        <w:gridCol w:w="1587"/>
      </w:tblGrid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Неэксплуатационные</w:t>
            </w:r>
            <w:proofErr w:type="spellEnd"/>
            <w:r>
              <w:rPr>
                <w:rFonts w:ascii="Calibri" w:hAnsi="Calibri" w:cs="Calibri"/>
              </w:rPr>
              <w:t xml:space="preserve"> участки с наличием природных объектов, имеющих природоохранное значение, </w:t>
            </w:r>
            <w:proofErr w:type="gramStart"/>
            <w:r>
              <w:rPr>
                <w:rFonts w:ascii="Calibri" w:hAnsi="Calibri" w:cs="Calibri"/>
              </w:rPr>
              <w:t>га</w:t>
            </w:r>
            <w:proofErr w:type="gram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Природные объекты, имеющие природоохранное значение, шт.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BD4C02">
        <w:tc>
          <w:tcPr>
            <w:tcW w:w="9071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Раздел 5. Противопожарные мероприятия</w:t>
            </w: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483"/>
        <w:gridCol w:w="1587"/>
      </w:tblGrid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Мероприятия, подлежащие выполнению в соответствии с </w:t>
            </w:r>
            <w:hyperlink r:id="rId21" w:history="1">
              <w:r>
                <w:rPr>
                  <w:rFonts w:ascii="Calibri" w:hAnsi="Calibri" w:cs="Calibri"/>
                  <w:color w:val="0000FF"/>
                </w:rPr>
                <w:t>Правилами</w:t>
              </w:r>
            </w:hyperlink>
            <w:r>
              <w:rPr>
                <w:rFonts w:ascii="Calibri" w:hAnsi="Calibri" w:cs="Calibri"/>
              </w:rPr>
              <w:t xml:space="preserve"> пожарной безопасности в лесах, утвержденными постановлением Правительства Российской Федерации от 7 октября 2020 г. N 1614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Средства пожарной безопасности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BD4C02">
        <w:tc>
          <w:tcPr>
            <w:tcW w:w="9071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Раздел 6. Охрана труда и техника безопасности</w:t>
            </w: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483"/>
        <w:gridCol w:w="1587"/>
      </w:tblGrid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Сведения об ознакомлении работников, занятых на лесосечных работах, с правилами по охране труда и технике безопасности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Мероприятия по сбору и утилизации промышленных и бытовых отходов, образовавшихся в результате выполнения лесосечных работ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Мероприятия по предотвращению и утилизации разливов горюче-смазочных материалов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BD4C02">
        <w:tc>
          <w:tcPr>
            <w:tcW w:w="9071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технологической картой </w:t>
            </w:r>
            <w:proofErr w:type="gramStart"/>
            <w:r>
              <w:rPr>
                <w:rFonts w:ascii="Calibri" w:hAnsi="Calibri" w:cs="Calibri"/>
              </w:rPr>
              <w:t>ознакомлены</w:t>
            </w:r>
            <w:proofErr w:type="gramEnd"/>
            <w:r>
              <w:rPr>
                <w:rFonts w:ascii="Calibri" w:hAnsi="Calibri" w:cs="Calibri"/>
              </w:rPr>
              <w:t>:</w:t>
            </w: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4422"/>
        <w:gridCol w:w="1814"/>
      </w:tblGrid>
      <w:tr w:rsidR="00BD4C0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Должность (профессия)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Фамилия, имя, отчество (при наличии)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Подпись</w:t>
            </w:r>
          </w:p>
        </w:tc>
      </w:tr>
      <w:tr w:rsidR="00BD4C0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340"/>
        <w:gridCol w:w="1531"/>
        <w:gridCol w:w="340"/>
        <w:gridCol w:w="3742"/>
      </w:tblGrid>
      <w:tr w:rsidR="00BD4C02">
        <w:tc>
          <w:tcPr>
            <w:tcW w:w="9071" w:type="dxa"/>
            <w:gridSpan w:val="5"/>
            <w:vAlign w:val="center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Технологическую карту составил:</w:t>
            </w:r>
          </w:p>
        </w:tc>
      </w:tr>
      <w:tr w:rsidR="00BD4C02">
        <w:tc>
          <w:tcPr>
            <w:tcW w:w="3118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_______________________</w:t>
            </w:r>
          </w:p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должность (при наличии)</w:t>
            </w:r>
          </w:p>
        </w:tc>
        <w:tc>
          <w:tcPr>
            <w:tcW w:w="340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31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___________</w:t>
            </w:r>
          </w:p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(подпись)</w:t>
            </w:r>
          </w:p>
        </w:tc>
        <w:tc>
          <w:tcPr>
            <w:tcW w:w="340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/____________________________/</w:t>
            </w:r>
          </w:p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фамилия, имя, отчество (при наличии)</w:t>
            </w: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BD4C02">
        <w:tc>
          <w:tcPr>
            <w:tcW w:w="9071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Лицо, осуществляющее лесосечные работы (руководитель юридического лица, иное уполномоченное лицо, индивидуальный предприниматель):</w:t>
            </w: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340"/>
        <w:gridCol w:w="1531"/>
        <w:gridCol w:w="340"/>
        <w:gridCol w:w="3742"/>
      </w:tblGrid>
      <w:tr w:rsidR="00BD4C02">
        <w:tc>
          <w:tcPr>
            <w:tcW w:w="3118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_______________________</w:t>
            </w:r>
          </w:p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должность (при наличии)</w:t>
            </w:r>
          </w:p>
        </w:tc>
        <w:tc>
          <w:tcPr>
            <w:tcW w:w="340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31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___________</w:t>
            </w:r>
          </w:p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(подпись)</w:t>
            </w:r>
          </w:p>
        </w:tc>
        <w:tc>
          <w:tcPr>
            <w:tcW w:w="340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/____________________________/</w:t>
            </w:r>
          </w:p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фамилия, имя, отчество (при наличии)</w:t>
            </w: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Приложение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технологической карте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лесосечных работ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BD4C02">
        <w:tc>
          <w:tcPr>
            <w:tcW w:w="9071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Схема разработки лесосеки</w:t>
            </w:r>
          </w:p>
        </w:tc>
      </w:tr>
      <w:tr w:rsidR="00BD4C02">
        <w:tc>
          <w:tcPr>
            <w:tcW w:w="9071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9071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Масштаб:</w:t>
            </w: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89"/>
        <w:gridCol w:w="964"/>
        <w:gridCol w:w="1871"/>
        <w:gridCol w:w="1191"/>
      </w:tblGrid>
      <w:tr w:rsidR="00BD4C02">
        <w:tc>
          <w:tcPr>
            <w:tcW w:w="4989" w:type="dxa"/>
            <w:vMerge w:val="restart"/>
            <w:tcBorders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Экспликация лесосеки</w:t>
            </w:r>
          </w:p>
        </w:tc>
      </w:tr>
      <w:tr w:rsidR="00BD4C02">
        <w:tc>
          <w:tcPr>
            <w:tcW w:w="4989" w:type="dxa"/>
            <w:vMerge/>
            <w:tcBorders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Номера точек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Румбы (азимуты) линий, 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Длина линий, </w:t>
            </w:r>
            <w:proofErr w:type="gramStart"/>
            <w:r>
              <w:rPr>
                <w:rFonts w:ascii="Calibri" w:hAnsi="Calibri" w:cs="Calibri"/>
              </w:rPr>
              <w:t>м</w:t>
            </w:r>
            <w:proofErr w:type="gramEnd"/>
          </w:p>
        </w:tc>
      </w:tr>
      <w:tr w:rsidR="00BD4C02">
        <w:tc>
          <w:tcPr>
            <w:tcW w:w="4989" w:type="dxa"/>
            <w:vMerge/>
            <w:tcBorders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привязка:</w:t>
            </w:r>
          </w:p>
        </w:tc>
      </w:tr>
      <w:tr w:rsidR="00BD4C02">
        <w:tc>
          <w:tcPr>
            <w:tcW w:w="4989" w:type="dxa"/>
            <w:vMerge/>
            <w:tcBorders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4989" w:type="dxa"/>
            <w:vMerge/>
            <w:tcBorders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лесосека:</w:t>
            </w:r>
          </w:p>
        </w:tc>
      </w:tr>
      <w:tr w:rsidR="00BD4C02">
        <w:tc>
          <w:tcPr>
            <w:tcW w:w="4989" w:type="dxa"/>
            <w:vMerge/>
            <w:tcBorders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4"/>
        <w:gridCol w:w="1700"/>
        <w:gridCol w:w="2834"/>
        <w:gridCol w:w="1700"/>
      </w:tblGrid>
      <w:tr w:rsidR="00BD4C02">
        <w:tc>
          <w:tcPr>
            <w:tcW w:w="90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Условные обозначения</w:t>
            </w:r>
          </w:p>
        </w:tc>
      </w:tr>
      <w:tr w:rsidR="00BD4C02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квартальная просека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  <w:position w:val="2"/>
                <w:lang w:eastAsia="ru-RU"/>
              </w:rPr>
              <w:drawing>
                <wp:inline distT="0" distB="0" distL="0" distR="0">
                  <wp:extent cx="866775" cy="123825"/>
                  <wp:effectExtent l="0" t="0" r="9525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лесная дорога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  <w:position w:val="1"/>
                <w:lang w:eastAsia="ru-RU"/>
              </w:rPr>
              <w:drawing>
                <wp:inline distT="0" distB="0" distL="0" distR="0">
                  <wp:extent cx="561975" cy="133350"/>
                  <wp:effectExtent l="0" t="0" r="952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4C02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граница лесосеки, </w:t>
            </w:r>
            <w:proofErr w:type="spellStart"/>
            <w:r>
              <w:rPr>
                <w:rFonts w:ascii="Calibri" w:hAnsi="Calibri" w:cs="Calibri"/>
              </w:rPr>
              <w:t>неэксплуатационного</w:t>
            </w:r>
            <w:proofErr w:type="spellEnd"/>
            <w:r>
              <w:rPr>
                <w:rFonts w:ascii="Calibri" w:hAnsi="Calibri" w:cs="Calibri"/>
              </w:rPr>
              <w:t xml:space="preserve"> участка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  <w:position w:val="4"/>
                <w:lang w:eastAsia="ru-RU"/>
              </w:rPr>
              <w:drawing>
                <wp:inline distT="0" distB="0" distL="0" distR="0">
                  <wp:extent cx="885825" cy="95250"/>
                  <wp:effectExtent l="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производственные и бытовые площадки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  <w:position w:val="-3"/>
                <w:lang w:eastAsia="ru-RU"/>
              </w:rPr>
              <w:drawing>
                <wp:inline distT="0" distB="0" distL="0" distR="0">
                  <wp:extent cx="581025" cy="190500"/>
                  <wp:effectExtent l="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4C02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граница 50 м зоны безопасности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  <w:position w:val="3"/>
                <w:lang w:eastAsia="ru-RU"/>
              </w:rPr>
              <w:drawing>
                <wp:inline distT="0" distB="0" distL="0" distR="0">
                  <wp:extent cx="876300" cy="1143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погрузочные пункты, места складирования заготовленной древесины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  <w:position w:val="-8"/>
                <w:lang w:eastAsia="ru-RU"/>
              </w:rPr>
              <w:drawing>
                <wp:inline distT="0" distB="0" distL="0" distR="0">
                  <wp:extent cx="581025" cy="238125"/>
                  <wp:effectExtent l="0" t="0" r="9525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4C02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трассы волоков (технологических коридоров)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  <w:position w:val="9"/>
                <w:lang w:eastAsia="ru-RU"/>
              </w:rPr>
              <w:drawing>
                <wp:inline distT="0" distB="0" distL="0" distR="0">
                  <wp:extent cx="895350" cy="28575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места размещения строений и сооружений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  <w:position w:val="-6"/>
                <w:lang w:eastAsia="ru-RU"/>
              </w:rPr>
              <w:drawing>
                <wp:inline distT="0" distB="0" distL="0" distR="0">
                  <wp:extent cx="647700" cy="219075"/>
                  <wp:effectExtent l="0" t="0" r="0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4C02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направление валки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  <w:position w:val="-12"/>
                <w:lang w:eastAsia="ru-RU"/>
              </w:rPr>
              <w:drawing>
                <wp:inline distT="0" distB="0" distL="0" distR="0">
                  <wp:extent cx="266700" cy="3048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неэксплуатационный</w:t>
            </w:r>
            <w:proofErr w:type="spellEnd"/>
            <w:r>
              <w:rPr>
                <w:rFonts w:ascii="Calibri" w:hAnsi="Calibri" w:cs="Calibri"/>
              </w:rPr>
              <w:t xml:space="preserve"> участок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НЭ</w:t>
            </w:r>
          </w:p>
        </w:tc>
      </w:tr>
      <w:tr w:rsidR="00BD4C02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направление трелевки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  <w:position w:val="2"/>
                <w:lang w:eastAsia="ru-RU"/>
              </w:rPr>
              <w:drawing>
                <wp:inline distT="0" distB="0" distL="0" distR="0">
                  <wp:extent cx="885825" cy="12382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места установки информационных знаков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  <w:position w:val="-3"/>
                <w:lang w:eastAsia="ru-RU"/>
              </w:rPr>
              <w:drawing>
                <wp:inline distT="0" distB="0" distL="0" distR="0">
                  <wp:extent cx="171450" cy="1809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Приложение N 3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 Минприроды России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17.01.2022 N 23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ФОРМА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bookmarkStart w:id="2" w:name="Par391"/>
      <w:bookmarkEnd w:id="2"/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                  Акт заключительного осмотра лесосеки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3231"/>
        <w:gridCol w:w="2665"/>
      </w:tblGrid>
      <w:tr w:rsidR="00BD4C02">
        <w:tc>
          <w:tcPr>
            <w:tcW w:w="3175" w:type="dxa"/>
            <w:vAlign w:val="center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____________</w:t>
            </w:r>
          </w:p>
        </w:tc>
        <w:tc>
          <w:tcPr>
            <w:tcW w:w="3231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65" w:type="dxa"/>
            <w:vAlign w:val="center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"__" ________ 20__ г.</w:t>
            </w: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Субъект Российской Федерации ______________________________________________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Лесничество _______________________________________________________________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Участковое лесничество ____________________________________________________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Урочище, дача (при наличии) _______________________________________________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Акт составил ______________________________________________________________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                 </w:t>
      </w:r>
      <w:proofErr w:type="gramStart"/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(должность (при наличии), фамилия, имя, отчество</w:t>
      </w:r>
      <w:proofErr w:type="gramEnd"/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                                  (при наличии)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в присутствии представителя _______________________________________________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                            </w:t>
      </w:r>
      <w:proofErr w:type="gramStart"/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(наименование лица, осуществляющего лесосечные</w:t>
      </w:r>
      <w:proofErr w:type="gramEnd"/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                                                работы)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__________________________________________________________________________,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     </w:t>
      </w:r>
      <w:proofErr w:type="gramStart"/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(руководитель юридического лица, индивидуальный предприниматель</w:t>
      </w:r>
      <w:proofErr w:type="gramEnd"/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  </w:t>
      </w:r>
      <w:proofErr w:type="gramStart"/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(их уполномоченные представители), гражданин (фамилия, имя, отчество</w:t>
      </w:r>
      <w:proofErr w:type="gramEnd"/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                              (при наличии)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действующего</w:t>
      </w:r>
      <w:proofErr w:type="gramEnd"/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на основании ________________________________________________,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извещенного о дате и месте осмотра "__" __________ 20__ г.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___________________________________________________________________________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                           (способ извещения)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произвели  осмотр  места  осуществления  лесосечных работ (осмотр лесосеки)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в квартале N _____, лесотаксационном выдел</w:t>
      </w:r>
      <w:proofErr w:type="gramStart"/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е(</w:t>
      </w:r>
      <w:proofErr w:type="gramEnd"/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ах) N ______ лесосеке N ______,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выполненных</w:t>
      </w:r>
      <w:proofErr w:type="gramEnd"/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на основании: _________________________________________________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_______________________________________________ "__" _______ 20__ г. N ___.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    </w:t>
      </w:r>
      <w:proofErr w:type="gramStart"/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(договор аренды лесного участка, право постоянного (бессрочного)</w:t>
      </w:r>
      <w:proofErr w:type="gramEnd"/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  пользования лесным участком, договор купли-продажи лесных насаждений,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         контракт, указанный в </w:t>
      </w:r>
      <w:hyperlink r:id="rId33" w:history="1">
        <w:r>
          <w:rPr>
            <w:rFonts w:ascii="Courier New" w:eastAsiaTheme="minorHAnsi" w:hAnsi="Courier New" w:cs="Courier New"/>
            <w:b w:val="0"/>
            <w:bCs w:val="0"/>
            <w:color w:val="0000FF"/>
            <w:sz w:val="20"/>
            <w:szCs w:val="20"/>
          </w:rPr>
          <w:t>части 5 статьи 19</w:t>
        </w:r>
      </w:hyperlink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Лесного кодекса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                          </w:t>
      </w:r>
      <w:proofErr w:type="gramStart"/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Российской Федерации)</w:t>
      </w:r>
      <w:proofErr w:type="gramEnd"/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При осмотре лесосеки установлено: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12"/>
        <w:gridCol w:w="3379"/>
        <w:gridCol w:w="1020"/>
        <w:gridCol w:w="680"/>
      </w:tblGrid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Предусмотрено лесной декларацией, договором купли-продажи лесных насаждений, контрактом, указанным в </w:t>
            </w:r>
            <w:hyperlink r:id="rId34" w:history="1">
              <w:r>
                <w:rPr>
                  <w:rFonts w:ascii="Calibri" w:hAnsi="Calibri" w:cs="Calibri"/>
                  <w:color w:val="0000FF"/>
                </w:rPr>
                <w:t>части 5 статьи 19</w:t>
              </w:r>
            </w:hyperlink>
            <w:r>
              <w:rPr>
                <w:rFonts w:ascii="Calibri" w:hAnsi="Calibri" w:cs="Calibri"/>
              </w:rPr>
              <w:t xml:space="preserve"> Лесного кодекса Российской Федерации (технологической картой лесосечных работ)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Фактически вырублено (заготовлено, сохранено)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Примечание</w:t>
            </w:r>
          </w:p>
        </w:tc>
      </w:tr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Общая площадь лесосеки, </w:t>
            </w:r>
            <w:proofErr w:type="gramStart"/>
            <w:r>
              <w:rPr>
                <w:rFonts w:ascii="Calibri" w:hAnsi="Calibri" w:cs="Calibri"/>
              </w:rPr>
              <w:t>га</w:t>
            </w:r>
            <w:proofErr w:type="gramEnd"/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Эксплуатационная площадь лесосеки, </w:t>
            </w:r>
            <w:proofErr w:type="gramStart"/>
            <w:r>
              <w:rPr>
                <w:rFonts w:ascii="Calibri" w:hAnsi="Calibri" w:cs="Calibri"/>
              </w:rPr>
              <w:t>га</w:t>
            </w:r>
            <w:proofErr w:type="gramEnd"/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Форма рубки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 рубки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Относительная полнота лесных насаждений (в случае осуществления </w:t>
            </w:r>
            <w:r>
              <w:rPr>
                <w:rFonts w:ascii="Calibri" w:hAnsi="Calibri" w:cs="Calibri"/>
              </w:rPr>
              <w:lastRenderedPageBreak/>
              <w:t>выборочных рубок)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Абсолютная полнота лесных насаждений (в случае осуществления выборочных рубок)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Сомкнутость крон лесных насаждений (в случае осуществления выборочных рубок)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заготовленной древесины всего, куб. м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ind w:left="28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породам, куб. м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Сохранность подроста: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ind w:left="28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породный состав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ind w:left="28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площадь, </w:t>
            </w:r>
            <w:proofErr w:type="gramStart"/>
            <w:r>
              <w:rPr>
                <w:rFonts w:ascii="Calibri" w:hAnsi="Calibri" w:cs="Calibri"/>
              </w:rPr>
              <w:t>га</w:t>
            </w:r>
            <w:proofErr w:type="gramEnd"/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ind w:left="28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средняя высота подроста, </w:t>
            </w:r>
            <w:proofErr w:type="gramStart"/>
            <w:r>
              <w:rPr>
                <w:rFonts w:ascii="Calibri" w:hAnsi="Calibri" w:cs="Calibri"/>
              </w:rPr>
              <w:t>м</w:t>
            </w:r>
            <w:proofErr w:type="gramEnd"/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ind w:left="28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подроста, тыс. шт. </w:t>
            </w:r>
            <w:proofErr w:type="gramStart"/>
            <w:r>
              <w:rPr>
                <w:rFonts w:ascii="Calibri" w:hAnsi="Calibri" w:cs="Calibri"/>
              </w:rPr>
              <w:t>га</w:t>
            </w:r>
            <w:proofErr w:type="gramEnd"/>
            <w:r>
              <w:rPr>
                <w:rFonts w:ascii="Calibri" w:hAnsi="Calibri" w:cs="Calibri"/>
              </w:rPr>
              <w:t>/га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Сохранность семенных групп, куртин, полос, </w:t>
            </w:r>
            <w:proofErr w:type="gramStart"/>
            <w:r>
              <w:rPr>
                <w:rFonts w:ascii="Calibri" w:hAnsi="Calibri" w:cs="Calibri"/>
              </w:rPr>
              <w:t>га</w:t>
            </w:r>
            <w:proofErr w:type="gramEnd"/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Сохранность единичных семенных деревьев, шт./</w:t>
            </w:r>
            <w:proofErr w:type="gramStart"/>
            <w:r>
              <w:rPr>
                <w:rFonts w:ascii="Calibri" w:hAnsi="Calibri" w:cs="Calibri"/>
              </w:rPr>
              <w:t>га</w:t>
            </w:r>
            <w:proofErr w:type="gramEnd"/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           При осмотре лесосеки выявлены следующие нарушения: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87"/>
        <w:gridCol w:w="2041"/>
        <w:gridCol w:w="1304"/>
        <w:gridCol w:w="1134"/>
        <w:gridCol w:w="1704"/>
        <w:gridCol w:w="1191"/>
      </w:tblGrid>
      <w:tr w:rsidR="00BD4C02"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Виды нарушений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Код </w:t>
            </w:r>
            <w:hyperlink r:id="rId35" w:history="1">
              <w:r>
                <w:rPr>
                  <w:rFonts w:ascii="Calibri" w:hAnsi="Calibri" w:cs="Calibri"/>
                  <w:color w:val="0000FF"/>
                </w:rPr>
                <w:t>ОКПД</w:t>
              </w:r>
              <w:proofErr w:type="gramStart"/>
              <w:r>
                <w:rPr>
                  <w:rFonts w:ascii="Calibri" w:hAnsi="Calibri" w:cs="Calibri"/>
                  <w:color w:val="0000FF"/>
                </w:rPr>
                <w:t>2</w:t>
              </w:r>
              <w:proofErr w:type="gramEnd"/>
            </w:hyperlink>
            <w:r>
              <w:rPr>
                <w:rFonts w:ascii="Calibri" w:hAnsi="Calibri" w:cs="Calibri"/>
              </w:rPr>
              <w:t xml:space="preserve"> для ликвидной древесины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Размер неустойки, руб. </w:t>
            </w:r>
            <w:hyperlink w:anchor="Par567" w:history="1">
              <w:r>
                <w:rPr>
                  <w:rFonts w:ascii="Calibri" w:hAnsi="Calibri" w:cs="Calibri"/>
                  <w:color w:val="0000FF"/>
                </w:rPr>
                <w:t>&lt;11&gt;</w:t>
              </w:r>
            </w:hyperlink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Сумма неустойки, руб.</w:t>
            </w:r>
          </w:p>
        </w:tc>
      </w:tr>
      <w:tr w:rsidR="00BD4C02"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BD4C02"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Способ </w:t>
      </w:r>
      <w:proofErr w:type="spellStart"/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лесовосстановления</w:t>
      </w:r>
      <w:proofErr w:type="spellEnd"/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_________________________________________________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Особые отметки: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___________________________________________________________________________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___________________________________________________________________________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___________________________________________________________________________</w:t>
      </w: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lastRenderedPageBreak/>
        <w:t>Лицо, осуществляющее осмотр лесосеки: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340"/>
        <w:gridCol w:w="1531"/>
        <w:gridCol w:w="340"/>
        <w:gridCol w:w="3742"/>
      </w:tblGrid>
      <w:tr w:rsidR="00BD4C02">
        <w:tc>
          <w:tcPr>
            <w:tcW w:w="3118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_______________________</w:t>
            </w:r>
          </w:p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должность (при наличии)</w:t>
            </w:r>
          </w:p>
        </w:tc>
        <w:tc>
          <w:tcPr>
            <w:tcW w:w="340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31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___________</w:t>
            </w:r>
          </w:p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(подпись)</w:t>
            </w:r>
          </w:p>
        </w:tc>
        <w:tc>
          <w:tcPr>
            <w:tcW w:w="340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/____________________________/</w:t>
            </w:r>
          </w:p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фамилия, имя, отчество (при наличии)</w:t>
            </w: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Лицо,  осуществляющее  лесосечные  работы  (руководитель юридического лица,</w:t>
      </w:r>
      <w:proofErr w:type="gramEnd"/>
    </w:p>
    <w:p w:rsidR="00BD4C02" w:rsidRDefault="00BD4C02" w:rsidP="00BD4C02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индивидуальный предприниматель, иное уполномоченное лицо):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340"/>
        <w:gridCol w:w="1531"/>
        <w:gridCol w:w="340"/>
        <w:gridCol w:w="3742"/>
      </w:tblGrid>
      <w:tr w:rsidR="00BD4C02">
        <w:tc>
          <w:tcPr>
            <w:tcW w:w="3118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_______________________</w:t>
            </w:r>
          </w:p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должность (при наличии)</w:t>
            </w:r>
          </w:p>
        </w:tc>
        <w:tc>
          <w:tcPr>
            <w:tcW w:w="340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31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___________</w:t>
            </w:r>
          </w:p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(подпись)</w:t>
            </w:r>
          </w:p>
        </w:tc>
        <w:tc>
          <w:tcPr>
            <w:tcW w:w="340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42" w:type="dxa"/>
          </w:tcPr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/____________________________/</w:t>
            </w:r>
          </w:p>
          <w:p w:rsidR="00BD4C02" w:rsidRDefault="00BD4C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фамилия, имя, отчество (при наличии)</w:t>
            </w:r>
          </w:p>
        </w:tc>
      </w:tr>
    </w:tbl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bookmarkStart w:id="3" w:name="Par567"/>
      <w:bookmarkEnd w:id="3"/>
      <w:r>
        <w:rPr>
          <w:rFonts w:ascii="Calibri" w:hAnsi="Calibri" w:cs="Calibri"/>
        </w:rPr>
        <w:t xml:space="preserve">&lt;11&gt; Графа заполняется в случае, если договором аренды лесного участка, правом постоянного (бессрочного) пользования лесным участком, договором купли-продажи лесных насаждений или контрактом, указанным в </w:t>
      </w:r>
      <w:hyperlink r:id="rId36" w:history="1">
        <w:r>
          <w:rPr>
            <w:rFonts w:ascii="Calibri" w:hAnsi="Calibri" w:cs="Calibri"/>
            <w:color w:val="0000FF"/>
          </w:rPr>
          <w:t>части 5 статьи 19</w:t>
        </w:r>
      </w:hyperlink>
      <w:r>
        <w:rPr>
          <w:rFonts w:ascii="Calibri" w:hAnsi="Calibri" w:cs="Calibri"/>
        </w:rPr>
        <w:t xml:space="preserve"> Лесного кодекса Российской Федерации, предусмотрены случаи взыскания неустоек.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N 4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 Минприроды России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17.01.2022 N 23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4" w:name="Par577"/>
      <w:bookmarkEnd w:id="4"/>
      <w:r>
        <w:rPr>
          <w:rFonts w:ascii="Calibri" w:hAnsi="Calibri" w:cs="Calibri"/>
          <w:b/>
          <w:bCs/>
        </w:rPr>
        <w:t>ПОРЯДОК ЗАКЛЮЧИТЕЛЬНОГО ОСМОТРА ЛЕСОСЕКИ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Настоящий порядок устанавливает порядок заключительного осмотра лесосек, на которых осуществлены лесосечные работы.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 xml:space="preserve">Осмотр мест осуществления лесосечных работ (заключительный осмотр лесосеки) (далее - осмотр лесосек), расположенных на землях, находящихся в федеральной собственности, собственности субъектов Российской Федерации, муниципальной собственности, осуществляется соответственно органами государственной власти, органами местного самоуправления в пределах их полномочий, определенных в соответствии со </w:t>
      </w:r>
      <w:hyperlink r:id="rId37" w:history="1">
        <w:r>
          <w:rPr>
            <w:rFonts w:ascii="Calibri" w:hAnsi="Calibri" w:cs="Calibri"/>
            <w:color w:val="0000FF"/>
          </w:rPr>
          <w:t>статьями 81</w:t>
        </w:r>
      </w:hyperlink>
      <w:r>
        <w:rPr>
          <w:rFonts w:ascii="Calibri" w:hAnsi="Calibri" w:cs="Calibri"/>
        </w:rPr>
        <w:t xml:space="preserve"> - </w:t>
      </w:r>
      <w:hyperlink r:id="rId38" w:history="1">
        <w:r>
          <w:rPr>
            <w:rFonts w:ascii="Calibri" w:hAnsi="Calibri" w:cs="Calibri"/>
            <w:color w:val="0000FF"/>
          </w:rPr>
          <w:t>84</w:t>
        </w:r>
      </w:hyperlink>
      <w:r>
        <w:rPr>
          <w:rFonts w:ascii="Calibri" w:hAnsi="Calibri" w:cs="Calibri"/>
        </w:rPr>
        <w:t xml:space="preserve"> Лесного кодекса Российской Федерации &lt;12&gt; (далее - лица, осуществляющие осмотр лесосек).</w:t>
      </w:r>
      <w:proofErr w:type="gramEnd"/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&lt;12&gt; Собрание законодательства Российской Федерации, 2006, N 50, ст. 5278, 2021, N 27, ст. 5132.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 xml:space="preserve">Осмотр лесосек проводится в целях проверки соблюдения условий договора аренды лесного участка, права постоянного (бессрочного пользования), договора купли-продажи лесных насаждений, контракта, указанного в </w:t>
      </w:r>
      <w:hyperlink r:id="rId39" w:history="1">
        <w:r>
          <w:rPr>
            <w:rFonts w:ascii="Calibri" w:hAnsi="Calibri" w:cs="Calibri"/>
            <w:color w:val="0000FF"/>
          </w:rPr>
          <w:t>части 5 статьи 19</w:t>
        </w:r>
      </w:hyperlink>
      <w:r>
        <w:rPr>
          <w:rFonts w:ascii="Calibri" w:hAnsi="Calibri" w:cs="Calibri"/>
        </w:rPr>
        <w:t xml:space="preserve"> Лесного кодекса Российской Федерации &lt;13&gt;, проекта освоения лесов, лесной декларации, технологической карты лесосечных работ, требований лесного законодательства, нормативных правовых актов, регулирующих лесные отношения, после завершения лесосечных работ.</w:t>
      </w:r>
      <w:proofErr w:type="gramEnd"/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&lt;13&gt; Собрание законодательства Российской Федерации, 2006, N 50, ст. 5278, 2021, N 27, ст. 5132.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" w:name="Par588"/>
      <w:bookmarkEnd w:id="5"/>
      <w:r>
        <w:rPr>
          <w:rFonts w:ascii="Calibri" w:hAnsi="Calibri" w:cs="Calibri"/>
        </w:rPr>
        <w:t>4. Лицо, осуществляющее осмотр лесосек, не менее чем за 10 рабочих дней до проведения осмотра лесосек обязано предупредить лицо, осуществляющее лесосечные работы, о дате и времени проведения осмотра лесосек.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Извещение о проведении осмотра лесосек направляется способом, обеспечивающим подтверждение его получения (заказное письмо, факс, электронная почта).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неявке лица, осуществляющего лесосечные работы, или его представителя осмотр лесосек проводится без его участия, с указанием неявки в акте.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Осмотр лесосек осуществляется в бесснежный период, но не позднее 8 месяцев со дня окончания выполнения лесосечных работ. </w:t>
      </w:r>
      <w:proofErr w:type="gramStart"/>
      <w:r>
        <w:rPr>
          <w:rFonts w:ascii="Calibri" w:hAnsi="Calibri" w:cs="Calibri"/>
        </w:rPr>
        <w:t xml:space="preserve">В случае расхождения объема фактически заготовленной древесины и объема, указанного в лесной декларации, договоре купли-продажи лесных насаждений, контракте, указанном в </w:t>
      </w:r>
      <w:hyperlink r:id="rId40" w:history="1">
        <w:r>
          <w:rPr>
            <w:rFonts w:ascii="Calibri" w:hAnsi="Calibri" w:cs="Calibri"/>
            <w:color w:val="0000FF"/>
          </w:rPr>
          <w:t>части 5 статьи 19</w:t>
        </w:r>
      </w:hyperlink>
      <w:r>
        <w:rPr>
          <w:rFonts w:ascii="Calibri" w:hAnsi="Calibri" w:cs="Calibri"/>
        </w:rPr>
        <w:t xml:space="preserve"> Лесного кодекса Российской Федерации, проведение осмотра лесосеки осуществляется в срок не позднее 5 рабочих дней со дня окончания выполнения лесосечных работ.</w:t>
      </w:r>
      <w:proofErr w:type="gramEnd"/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Лицо, осуществляющее лесосечные работы, при осмотре лесосек представляет копии технологических карт лесосечных работ.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При проведении осмотра лесосек могут использоваться данные дистанционных мониторингов лесов и государственной инвентаризации лесов.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проведении осмотра лесосек может осуществляться закладка пробных площадей.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Лицо, осуществляющее осмотр лесосек, должно использовать измерительные приборы и инструменты, обеспечивающие проведение измерений с необходимой точностью, таблицы и иные материалы для проведения расчетов.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При осмотре лесосек устанавливаются: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состояние просеки и прилегающей к лесосеке полосы шириной 50 метров;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сохранность граничных, квартальных, лесосечных и других столбов и знаков;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объем заготовленной древесины;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г) наличие и объем </w:t>
      </w:r>
      <w:proofErr w:type="spellStart"/>
      <w:r>
        <w:rPr>
          <w:rFonts w:ascii="Calibri" w:hAnsi="Calibri" w:cs="Calibri"/>
        </w:rPr>
        <w:t>невывезенной</w:t>
      </w:r>
      <w:proofErr w:type="spellEnd"/>
      <w:r>
        <w:rPr>
          <w:rFonts w:ascii="Calibri" w:hAnsi="Calibri" w:cs="Calibri"/>
        </w:rPr>
        <w:t xml:space="preserve"> древесины в разрезе кодов </w:t>
      </w:r>
      <w:hyperlink r:id="rId41" w:history="1">
        <w:r>
          <w:rPr>
            <w:rFonts w:ascii="Calibri" w:hAnsi="Calibri" w:cs="Calibri"/>
            <w:color w:val="0000FF"/>
          </w:rPr>
          <w:t>ОКПД</w:t>
        </w:r>
        <w:proofErr w:type="gramStart"/>
        <w:r>
          <w:rPr>
            <w:rFonts w:ascii="Calibri" w:hAnsi="Calibri" w:cs="Calibri"/>
            <w:color w:val="0000FF"/>
          </w:rPr>
          <w:t>2</w:t>
        </w:r>
        <w:proofErr w:type="gramEnd"/>
      </w:hyperlink>
      <w:r>
        <w:rPr>
          <w:rFonts w:ascii="Calibri" w:hAnsi="Calibri" w:cs="Calibri"/>
        </w:rPr>
        <w:t>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наличие и объем неокоренной или не защищенной другими способами древесины;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е) сохранность семенников, семенных куртин и полос, а также деревьев, не подлежащих рубке (при наличии);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ж) наличие зависших деревьев;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з) качество очистки лесосек;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и) проведение лесовосстановительных работ;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к) сохранность подроста, молодняка и лесных культур (при наличии);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л) нарушение целостности почвы, влекущее возникновение эрозии.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При осмотре лесосек, на которых осуществлены рубки ухода за лесами, оценивается их качество (своевременность проведения этих рубок, интенсивность, правильность назначения деревьев в рубку) в соответствии с </w:t>
      </w:r>
      <w:hyperlink r:id="rId42" w:history="1">
        <w:r>
          <w:rPr>
            <w:rFonts w:ascii="Calibri" w:hAnsi="Calibri" w:cs="Calibri"/>
            <w:color w:val="0000FF"/>
          </w:rPr>
          <w:t>Правилами</w:t>
        </w:r>
      </w:hyperlink>
      <w:r>
        <w:rPr>
          <w:rFonts w:ascii="Calibri" w:hAnsi="Calibri" w:cs="Calibri"/>
        </w:rPr>
        <w:t xml:space="preserve"> ухода за лесами &lt;14&gt;.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&lt;14&gt; </w:t>
      </w:r>
      <w:hyperlink r:id="rId43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Минприроды России от 30.07.2020 N 534 "Об утверждении Правил ухода за лесами" (зарегистрирован Минюстом России 18.12.2020, регистрационный N 61555).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При осмотре лесосек устанавливается объем заготовленной древесины в случае заготовки древесины гражданами для собственных нужд, а также в случае расхождения объема фактически заготовленной древесины и объема, указанного в лесной декларации, договоре купли-продажи лесных насаждений, указанного в </w:t>
      </w:r>
      <w:hyperlink r:id="rId44" w:history="1">
        <w:r>
          <w:rPr>
            <w:rFonts w:ascii="Calibri" w:hAnsi="Calibri" w:cs="Calibri"/>
            <w:color w:val="0000FF"/>
          </w:rPr>
          <w:t>части 5 статьи 19</w:t>
        </w:r>
      </w:hyperlink>
      <w:r>
        <w:rPr>
          <w:rFonts w:ascii="Calibri" w:hAnsi="Calibri" w:cs="Calibri"/>
        </w:rPr>
        <w:t xml:space="preserve"> Лесного кодекса Российской Федерации контракта, в соответствии с </w:t>
      </w:r>
      <w:hyperlink r:id="rId45" w:history="1">
        <w:r>
          <w:rPr>
            <w:rFonts w:ascii="Calibri" w:hAnsi="Calibri" w:cs="Calibri"/>
            <w:color w:val="0000FF"/>
          </w:rPr>
          <w:t>Правилами</w:t>
        </w:r>
      </w:hyperlink>
      <w:r>
        <w:rPr>
          <w:rFonts w:ascii="Calibri" w:hAnsi="Calibri" w:cs="Calibri"/>
        </w:rPr>
        <w:t xml:space="preserve"> учета древесины &lt;15&gt;.</w:t>
      </w:r>
      <w:proofErr w:type="gramEnd"/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&lt;15&gt; </w:t>
      </w:r>
      <w:hyperlink r:id="rId46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Российской Федерации от 30.11.2021 N 2128 "О порядке определения характеристик древесины и учета древесины" (Собрание законодательства Российской Федерации, 2021, N 49, ст. 8314).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По результатам осмотра лесосеки акт заключительного осмотра лесосеки составляется в форме электронного документа, подписанного усиленной квалифицированной электронной подписью &lt;16&gt;.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BD4C02" w:rsidRDefault="00BD4C02" w:rsidP="00BD4C0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&lt;16&gt; </w:t>
      </w:r>
      <w:hyperlink r:id="rId47" w:history="1">
        <w:r>
          <w:rPr>
            <w:rFonts w:ascii="Calibri" w:hAnsi="Calibri" w:cs="Calibri"/>
            <w:color w:val="0000FF"/>
          </w:rPr>
          <w:t>Часть 9 статьи 23.2</w:t>
        </w:r>
      </w:hyperlink>
      <w:r>
        <w:rPr>
          <w:rFonts w:ascii="Calibri" w:hAnsi="Calibri" w:cs="Calibri"/>
        </w:rPr>
        <w:t xml:space="preserve"> Лесного кодекса Российской Федерации (Собрание законодательства Российской Федерации, 2006, N 50, ст. 5278; 2021, N 27, ст. 5132).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11. При осмотре лесосеки без участия лица, осуществляющего лесосечные работы, или его представителя в соответствии с </w:t>
      </w:r>
      <w:hyperlink w:anchor="Par588" w:history="1">
        <w:r>
          <w:rPr>
            <w:rFonts w:ascii="Calibri" w:hAnsi="Calibri" w:cs="Calibri"/>
            <w:color w:val="0000FF"/>
          </w:rPr>
          <w:t>пунктом 4</w:t>
        </w:r>
      </w:hyperlink>
      <w:r>
        <w:rPr>
          <w:rFonts w:ascii="Calibri" w:hAnsi="Calibri" w:cs="Calibri"/>
        </w:rPr>
        <w:t xml:space="preserve"> настоящего Порядка, составленный акт заключительного осмотра лесосеки подготавливается на бумажном носителе и высылается ему заказным письмом.</w:t>
      </w: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D4C02" w:rsidRDefault="00BD4C02" w:rsidP="00BD4C02">
      <w:pPr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F66535" w:rsidRDefault="00F66535">
      <w:bookmarkStart w:id="6" w:name="_GoBack"/>
      <w:bookmarkEnd w:id="6"/>
    </w:p>
    <w:sectPr w:rsidR="00F66535" w:rsidSect="00634946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C02"/>
    <w:rsid w:val="00251A75"/>
    <w:rsid w:val="00BD4C02"/>
    <w:rsid w:val="00F6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49DE46035C5E4B6C1F8E10C0E6B7848A296AD2F7FE5AF466602982C2A2DC614E91CF06C795C4E00B452D8089DB634DF8C1ED22775A7EEpBC" TargetMode="External"/><Relationship Id="rId18" Type="http://schemas.openxmlformats.org/officeDocument/2006/relationships/hyperlink" Target="consultantplus://offline/ref=D49DE46035C5E4B6C1F8E10C0E6B7848A298A9287AE3AF466602982C2A2DC614E91CF06C7A5B490AE008C80CD4E23EC08A01CD246BA7E95FE8p1C" TargetMode="External"/><Relationship Id="rId26" Type="http://schemas.openxmlformats.org/officeDocument/2006/relationships/image" Target="media/image5.png"/><Relationship Id="rId39" Type="http://schemas.openxmlformats.org/officeDocument/2006/relationships/hyperlink" Target="consultantplus://offline/ref=D49DE46035C5E4B6C1F8E10C0E6B7848A296AD2F7FE5AF466602982C2A2DC614E91CF06C795E4F00B452D8089DB634DF8C1ED22775A7EEpBC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D49DE46035C5E4B6C1F8E10C0E6B7848A299AD2B78E6AF466602982C2A2DC614E91CF06C7A5B490BE908C80CD4E23EC08A01CD246BA7E95FE8p1C" TargetMode="External"/><Relationship Id="rId34" Type="http://schemas.openxmlformats.org/officeDocument/2006/relationships/hyperlink" Target="consultantplus://offline/ref=D49DE46035C5E4B6C1F8E10C0E6B7848A296AD2F7FE5AF466602982C2A2DC614E91CF06C795E4F00B452D8089DB634DF8C1ED22775A7EEpBC" TargetMode="External"/><Relationship Id="rId42" Type="http://schemas.openxmlformats.org/officeDocument/2006/relationships/hyperlink" Target="consultantplus://offline/ref=D49DE46035C5E4B6C1F8E10C0E6B7848A298A82D78E7AF466602982C2A2DC614E91CF06C7A5B490AE108C80CD4E23EC08A01CD246BA7E95FE8p1C" TargetMode="External"/><Relationship Id="rId47" Type="http://schemas.openxmlformats.org/officeDocument/2006/relationships/hyperlink" Target="consultantplus://offline/ref=D49DE46035C5E4B6C1F8E10C0E6B7848A296AD2F7FE5AF466602982C2A2DC614E91CF06C79534B00B452D8089DB634DF8C1ED22775A7EEpBC" TargetMode="External"/><Relationship Id="rId7" Type="http://schemas.openxmlformats.org/officeDocument/2006/relationships/hyperlink" Target="consultantplus://offline/ref=D49DE46035C5E4B6C1F8E10C0E6B7848A39EA92B77E1AF466602982C2A2DC614FB1CA8607B5C570AE11D9E5D92EBp5C" TargetMode="External"/><Relationship Id="rId12" Type="http://schemas.openxmlformats.org/officeDocument/2006/relationships/hyperlink" Target="consultantplus://offline/ref=D49DE46035C5E4B6C1F8E10C0E6B7848A296AD2F7FE5AF466602982C2A2DC614E91CF06C795E4F00B452D8089DB634DF8C1ED22775A7EEpBC" TargetMode="External"/><Relationship Id="rId17" Type="http://schemas.openxmlformats.org/officeDocument/2006/relationships/hyperlink" Target="consultantplus://offline/ref=D49DE46035C5E4B6C1F8E10C0E6B7848A299AD2B78E6AF466602982C2A2DC614E91CF06C7A5B490BE908C80CD4E23EC08A01CD246BA7E95FE8p1C" TargetMode="External"/><Relationship Id="rId25" Type="http://schemas.openxmlformats.org/officeDocument/2006/relationships/image" Target="media/image4.png"/><Relationship Id="rId33" Type="http://schemas.openxmlformats.org/officeDocument/2006/relationships/hyperlink" Target="consultantplus://offline/ref=D49DE46035C5E4B6C1F8E10C0E6B7848A296AD2F7FE5AF466602982C2A2DC614E91CF06C795E4F00B452D8089DB634DF8C1ED22775A7EEpBC" TargetMode="External"/><Relationship Id="rId38" Type="http://schemas.openxmlformats.org/officeDocument/2006/relationships/hyperlink" Target="consultantplus://offline/ref=D49DE46035C5E4B6C1F8E10C0E6B7848A296AD2F7FE5AF466602982C2A2DC614E91CF06C7A5B4C0DE208C80CD4E23EC08A01CD246BA7E95FE8p1C" TargetMode="External"/><Relationship Id="rId46" Type="http://schemas.openxmlformats.org/officeDocument/2006/relationships/hyperlink" Target="consultantplus://offline/ref=D49DE46035C5E4B6C1F8E10C0E6B7848A59FA82978E6AF466602982C2A2DC614FB1CA8607B5C570AE11D9E5D92EBp5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D49DE46035C5E4B6C1F8E10C0E6B7848A296AD2F7FE5AF466602982C2A2DC614E91CF06C795C4000B452D8089DB634DF8C1ED22775A7EEpBC" TargetMode="External"/><Relationship Id="rId20" Type="http://schemas.openxmlformats.org/officeDocument/2006/relationships/hyperlink" Target="consultantplus://offline/ref=D49DE46035C5E4B6C1F8E10C0E6B7848A298A9287AE3AF466602982C2A2DC614FB1CA8607B5C570AE11D9E5D92EBp5C" TargetMode="External"/><Relationship Id="rId29" Type="http://schemas.openxmlformats.org/officeDocument/2006/relationships/image" Target="media/image8.png"/><Relationship Id="rId41" Type="http://schemas.openxmlformats.org/officeDocument/2006/relationships/hyperlink" Target="consultantplus://offline/ref=D49DE46035C5E4B6C1F8E10C0E6B7848A59DA0277FE5AF466602982C2A2DC614FB1CA8607B5C570AE11D9E5D92EBp5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49DE46035C5E4B6C1F8E10C0E6B7848A59EA92C7CE3AF466602982C2A2DC614E91CF06C7A5B4802E408C80CD4E23EC08A01CD246BA7E95FE8p1C" TargetMode="External"/><Relationship Id="rId11" Type="http://schemas.openxmlformats.org/officeDocument/2006/relationships/hyperlink" Target="consultantplus://offline/ref=D49DE46035C5E4B6C1F8E10C0E6B7848A296AD2F7FE5AF466602982C2A2DC614E91CF06C79534900B452D8089DB634DF8C1ED22775A7EEpBC" TargetMode="External"/><Relationship Id="rId24" Type="http://schemas.openxmlformats.org/officeDocument/2006/relationships/image" Target="media/image3.png"/><Relationship Id="rId32" Type="http://schemas.openxmlformats.org/officeDocument/2006/relationships/image" Target="media/image11.png"/><Relationship Id="rId37" Type="http://schemas.openxmlformats.org/officeDocument/2006/relationships/hyperlink" Target="consultantplus://offline/ref=D49DE46035C5E4B6C1F8E10C0E6B7848A296AD2F7FE5AF466602982C2A2DC614E91CF06C7A5A480BE908C80CD4E23EC08A01CD246BA7E95FE8p1C" TargetMode="External"/><Relationship Id="rId40" Type="http://schemas.openxmlformats.org/officeDocument/2006/relationships/hyperlink" Target="consultantplus://offline/ref=D49DE46035C5E4B6C1F8E10C0E6B7848A296AD2F7FE5AF466602982C2A2DC614E91CF06C795E4F00B452D8089DB634DF8C1ED22775A7EEpBC" TargetMode="External"/><Relationship Id="rId45" Type="http://schemas.openxmlformats.org/officeDocument/2006/relationships/hyperlink" Target="consultantplus://offline/ref=D49DE46035C5E4B6C1F8E10C0E6B7848A59FA82978E6AF466602982C2A2DC614E91CF06C7A5B490AE408C80CD4E23EC08A01CD246BA7E95FE8p1C" TargetMode="External"/><Relationship Id="rId5" Type="http://schemas.openxmlformats.org/officeDocument/2006/relationships/hyperlink" Target="consultantplus://offline/ref=D49DE46035C5E4B6C1F8E10C0E6B7848A296AD2F7FE5AF466602982C2A2DC614E91CF06C79534A00B452D8089DB634DF8C1ED22775A7EEpBC" TargetMode="External"/><Relationship Id="rId15" Type="http://schemas.openxmlformats.org/officeDocument/2006/relationships/hyperlink" Target="consultantplus://offline/ref=D49DE46035C5E4B6C1F8E10C0E6B7848A296AD2F7FE5AF466602982C2A2DC614E91CF06C795C4100B452D8089DB634DF8C1ED22775A7EEpBC" TargetMode="External"/><Relationship Id="rId23" Type="http://schemas.openxmlformats.org/officeDocument/2006/relationships/image" Target="media/image2.png"/><Relationship Id="rId28" Type="http://schemas.openxmlformats.org/officeDocument/2006/relationships/image" Target="media/image7.png"/><Relationship Id="rId36" Type="http://schemas.openxmlformats.org/officeDocument/2006/relationships/hyperlink" Target="consultantplus://offline/ref=D49DE46035C5E4B6C1F8E10C0E6B7848A296AD2F7FE5AF466602982C2A2DC614E91CF06C795E4F00B452D8089DB634DF8C1ED22775A7EEpBC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D49DE46035C5E4B6C1F8E10C0E6B7848A296AD2F7FE5AF466602982C2A2DC614E91CF06C795C4C00B452D8089DB634DF8C1ED22775A7EEpBC" TargetMode="External"/><Relationship Id="rId19" Type="http://schemas.openxmlformats.org/officeDocument/2006/relationships/hyperlink" Target="consultantplus://offline/ref=D49DE46035C5E4B6C1F8E10C0E6B7848A299AD2B78E6AF466602982C2A2DC614FB1CA8607B5C570AE11D9E5D92EBp5C" TargetMode="External"/><Relationship Id="rId31" Type="http://schemas.openxmlformats.org/officeDocument/2006/relationships/image" Target="media/image10.png"/><Relationship Id="rId44" Type="http://schemas.openxmlformats.org/officeDocument/2006/relationships/hyperlink" Target="consultantplus://offline/ref=D49DE46035C5E4B6C1F8E10C0E6B7848A296AD2F7FE5AF466602982C2A2DC614E91CF06C795E4F00B452D8089DB634DF8C1ED22775A7EEpB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49DE46035C5E4B6C1F8E10C0E6B7848A296AD2F7FE5AF466602982C2A2DC614E91CF06C795C4D00B452D8089DB634DF8C1ED22775A7EEpBC" TargetMode="External"/><Relationship Id="rId14" Type="http://schemas.openxmlformats.org/officeDocument/2006/relationships/hyperlink" Target="consultantplus://offline/ref=D49DE46035C5E4B6C1F8E10C0E6B7848A296AD2F7FE5AF466602982C2A2DC614E91CF06C795D4F00B452D8089DB634DF8C1ED22775A7EEpBC" TargetMode="External"/><Relationship Id="rId22" Type="http://schemas.openxmlformats.org/officeDocument/2006/relationships/image" Target="media/image1.png"/><Relationship Id="rId27" Type="http://schemas.openxmlformats.org/officeDocument/2006/relationships/image" Target="media/image6.png"/><Relationship Id="rId30" Type="http://schemas.openxmlformats.org/officeDocument/2006/relationships/image" Target="media/image9.png"/><Relationship Id="rId35" Type="http://schemas.openxmlformats.org/officeDocument/2006/relationships/hyperlink" Target="consultantplus://offline/ref=D49DE46035C5E4B6C1F8E10C0E6B7848A59DA0277FE5AF466602982C2A2DC614FB1CA8607B5C570AE11D9E5D92EBp5C" TargetMode="External"/><Relationship Id="rId43" Type="http://schemas.openxmlformats.org/officeDocument/2006/relationships/hyperlink" Target="consultantplus://offline/ref=D49DE46035C5E4B6C1F8E10C0E6B7848A298A82D78E7AF466602982C2A2DC614FB1CA8607B5C570AE11D9E5D92EBp5C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D49DE46035C5E4B6C1F8E10C0E6B7848A296AD2F7FE5AF466602982C2A2DC614E91CF06C7A5B4808E608C80CD4E23EC08A01CD246BA7E95FE8p1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4821</Words>
  <Characters>27481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Novoselov</dc:creator>
  <cp:lastModifiedBy>Novoselov</cp:lastModifiedBy>
  <cp:revision>1</cp:revision>
  <dcterms:created xsi:type="dcterms:W3CDTF">2022-11-17T02:41:00Z</dcterms:created>
  <dcterms:modified xsi:type="dcterms:W3CDTF">2022-11-17T02:42:00Z</dcterms:modified>
</cp:coreProperties>
</file>