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A82" w:rsidRPr="008A5A82" w:rsidRDefault="008A5A82" w:rsidP="008A5A82">
      <w:pPr>
        <w:pStyle w:val="ConsPlusTitlePage"/>
        <w:rPr>
          <w:rFonts w:ascii="Arial" w:hAnsi="Arial" w:cs="Arial"/>
          <w:sz w:val="24"/>
          <w:szCs w:val="24"/>
        </w:rPr>
      </w:pPr>
      <w:r w:rsidRPr="008A5A82">
        <w:rPr>
          <w:rFonts w:ascii="Arial" w:hAnsi="Arial" w:cs="Arial"/>
          <w:sz w:val="24"/>
          <w:szCs w:val="24"/>
        </w:rPr>
        <w:t>Актуальная редакция</w:t>
      </w:r>
    </w:p>
    <w:p w:rsidR="008A5A82" w:rsidRPr="008A5A82" w:rsidRDefault="008A5A82">
      <w:pPr>
        <w:pStyle w:val="ConsPlusNormal"/>
        <w:jc w:val="both"/>
        <w:outlineLvl w:val="0"/>
        <w:rPr>
          <w:rFonts w:ascii="Arial" w:hAnsi="Arial" w:cs="Arial"/>
          <w:sz w:val="24"/>
          <w:szCs w:val="24"/>
        </w:rPr>
      </w:pPr>
    </w:p>
    <w:p w:rsidR="008A5A82" w:rsidRPr="008A5A82" w:rsidRDefault="008A5A82">
      <w:pPr>
        <w:pStyle w:val="ConsPlusTitle"/>
        <w:jc w:val="center"/>
        <w:outlineLvl w:val="0"/>
        <w:rPr>
          <w:rFonts w:ascii="Arial" w:hAnsi="Arial" w:cs="Arial"/>
          <w:sz w:val="24"/>
          <w:szCs w:val="24"/>
        </w:rPr>
      </w:pPr>
      <w:r w:rsidRPr="008A5A82">
        <w:rPr>
          <w:rFonts w:ascii="Arial" w:hAnsi="Arial" w:cs="Arial"/>
          <w:sz w:val="24"/>
          <w:szCs w:val="24"/>
        </w:rPr>
        <w:t>ТОМСКАЯ ОБЛАСТЬ</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ГОРОДСКОЙ ОКРУГ</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ЗАКРЫТОЕ АДМИНИСТРАТИВНО-ТЕРРИТОРИАЛЬНОЕ ОБРАЗОВАНИЕ</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СЕВЕРСК</w:t>
      </w:r>
    </w:p>
    <w:p w:rsidR="008A5A82" w:rsidRPr="00E0317E" w:rsidRDefault="008A5A82" w:rsidP="00E0317E">
      <w:pPr>
        <w:pStyle w:val="ConsPlusTitle"/>
        <w:jc w:val="center"/>
        <w:rPr>
          <w:rFonts w:ascii="Arial" w:hAnsi="Arial" w:cs="Arial"/>
          <w:color w:val="000000" w:themeColor="text1"/>
          <w:sz w:val="24"/>
          <w:szCs w:val="24"/>
        </w:rPr>
      </w:pP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ДУМА</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ЗАКРЫТОГО АДМИНИСТРАТИВНО-ТЕРРИТОРИАЛЬНОГО ОБРАЗОВАНИЯ</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СЕВЕРСК</w:t>
      </w:r>
    </w:p>
    <w:p w:rsidR="008A5A82" w:rsidRPr="00E0317E" w:rsidRDefault="008A5A82" w:rsidP="00E0317E">
      <w:pPr>
        <w:pStyle w:val="ConsPlusTitle"/>
        <w:jc w:val="both"/>
        <w:rPr>
          <w:rFonts w:ascii="Arial" w:hAnsi="Arial" w:cs="Arial"/>
          <w:color w:val="000000" w:themeColor="text1"/>
          <w:sz w:val="24"/>
          <w:szCs w:val="24"/>
        </w:rPr>
      </w:pP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РЕШЕНИЕ</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от 30 сентября 2021 г. N 17/8</w:t>
      </w:r>
    </w:p>
    <w:p w:rsidR="008A5A82" w:rsidRPr="00E0317E" w:rsidRDefault="008A5A82" w:rsidP="00E0317E">
      <w:pPr>
        <w:pStyle w:val="ConsPlusTitle"/>
        <w:jc w:val="both"/>
        <w:rPr>
          <w:rFonts w:ascii="Arial" w:hAnsi="Arial" w:cs="Arial"/>
          <w:color w:val="000000" w:themeColor="text1"/>
          <w:sz w:val="24"/>
          <w:szCs w:val="24"/>
        </w:rPr>
      </w:pP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ОБ УТВЕРЖДЕНИИ ПОЛОЖЕНИЯ О МУНИЦИПАЛЬНОМ ЛЕСНОМ КОНТРОЛЕ</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НА ТЕРРИТОРИИ ГОРОДСКОГО </w:t>
      </w: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w:t>
      </w:r>
    </w:p>
    <w:p w:rsidR="008A5A82" w:rsidRPr="00E0317E" w:rsidRDefault="008A5A82" w:rsidP="00E0317E">
      <w:pPr>
        <w:pStyle w:val="ConsPlusNormal"/>
        <w:spacing w:after="1"/>
        <w:rPr>
          <w:rFonts w:ascii="Arial" w:hAnsi="Arial" w:cs="Arial"/>
          <w:color w:val="000000" w:themeColor="text1"/>
          <w:sz w:val="24"/>
          <w:szCs w:val="24"/>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17E" w:rsidRPr="00E0317E">
        <w:tc>
          <w:tcPr>
            <w:tcW w:w="60" w:type="dxa"/>
            <w:tcBorders>
              <w:top w:val="nil"/>
              <w:left w:val="nil"/>
              <w:bottom w:val="nil"/>
              <w:right w:val="nil"/>
            </w:tcBorders>
            <w:shd w:val="clear" w:color="auto" w:fill="CED3F1"/>
            <w:tcMar>
              <w:top w:w="0" w:type="dxa"/>
              <w:left w:w="0" w:type="dxa"/>
              <w:bottom w:w="0" w:type="dxa"/>
              <w:right w:w="0" w:type="dxa"/>
            </w:tcMar>
          </w:tcPr>
          <w:p w:rsidR="008A5A82" w:rsidRPr="00E0317E" w:rsidRDefault="008A5A82" w:rsidP="00E0317E">
            <w:pPr>
              <w:pStyle w:val="ConsPlusNormal"/>
              <w:rPr>
                <w:rFonts w:ascii="Arial" w:hAnsi="Arial" w:cs="Arial"/>
                <w:color w:val="000000" w:themeColor="text1"/>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A5A82" w:rsidRPr="00E0317E" w:rsidRDefault="008A5A82" w:rsidP="00E0317E">
            <w:pPr>
              <w:pStyle w:val="ConsPlusNormal"/>
              <w:rPr>
                <w:rFonts w:ascii="Arial" w:hAnsi="Arial" w:cs="Arial"/>
                <w:color w:val="000000" w:themeColor="text1"/>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Список изменяющих документов</w:t>
            </w:r>
          </w:p>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(в ред. решений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w:t>
            </w:r>
          </w:p>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от 28.04.2022 </w:t>
            </w:r>
            <w:hyperlink r:id="rId5">
              <w:r w:rsidRPr="00E0317E">
                <w:rPr>
                  <w:rFonts w:ascii="Arial" w:hAnsi="Arial" w:cs="Arial"/>
                  <w:color w:val="000000" w:themeColor="text1"/>
                  <w:sz w:val="24"/>
                  <w:szCs w:val="24"/>
                </w:rPr>
                <w:t>N 24/15</w:t>
              </w:r>
            </w:hyperlink>
            <w:r w:rsidRPr="00E0317E">
              <w:rPr>
                <w:rFonts w:ascii="Arial" w:hAnsi="Arial" w:cs="Arial"/>
                <w:color w:val="000000" w:themeColor="text1"/>
                <w:sz w:val="24"/>
                <w:szCs w:val="24"/>
              </w:rPr>
              <w:t xml:space="preserve">, от 24.11.2022 </w:t>
            </w:r>
            <w:hyperlink r:id="rId6">
              <w:r w:rsidRPr="00E0317E">
                <w:rPr>
                  <w:rFonts w:ascii="Arial" w:hAnsi="Arial" w:cs="Arial"/>
                  <w:color w:val="000000" w:themeColor="text1"/>
                  <w:sz w:val="24"/>
                  <w:szCs w:val="24"/>
                </w:rPr>
                <w:t>N 31/10</w:t>
              </w:r>
            </w:hyperlink>
            <w:r w:rsidRPr="00E0317E">
              <w:rPr>
                <w:rFonts w:ascii="Arial" w:hAnsi="Arial" w:cs="Arial"/>
                <w:color w:val="000000" w:themeColor="text1"/>
                <w:sz w:val="24"/>
                <w:szCs w:val="24"/>
              </w:rPr>
              <w:t xml:space="preserve">, от 31.10.2024 </w:t>
            </w:r>
            <w:hyperlink r:id="rId7">
              <w:r w:rsidRPr="00E0317E">
                <w:rPr>
                  <w:rFonts w:ascii="Arial" w:hAnsi="Arial" w:cs="Arial"/>
                  <w:color w:val="000000" w:themeColor="text1"/>
                  <w:sz w:val="24"/>
                  <w:szCs w:val="24"/>
                </w:rPr>
                <w:t>N 52/28</w:t>
              </w:r>
            </w:hyperlink>
            <w:r w:rsidRPr="00E0317E">
              <w:rPr>
                <w:rFonts w:ascii="Arial" w:hAnsi="Arial" w:cs="Arial"/>
                <w:color w:val="000000" w:themeColor="text1"/>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8A5A82" w:rsidRPr="00E0317E" w:rsidRDefault="008A5A82" w:rsidP="00E0317E">
            <w:pPr>
              <w:pStyle w:val="ConsPlusNormal"/>
              <w:rPr>
                <w:rFonts w:ascii="Arial" w:hAnsi="Arial" w:cs="Arial"/>
                <w:color w:val="000000" w:themeColor="text1"/>
                <w:sz w:val="24"/>
                <w:szCs w:val="24"/>
              </w:rPr>
            </w:pPr>
          </w:p>
        </w:tc>
      </w:tr>
    </w:tbl>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В соответствии со </w:t>
      </w:r>
      <w:hyperlink r:id="rId8">
        <w:r w:rsidRPr="00E0317E">
          <w:rPr>
            <w:rFonts w:ascii="Arial" w:hAnsi="Arial" w:cs="Arial"/>
            <w:color w:val="000000" w:themeColor="text1"/>
            <w:sz w:val="24"/>
            <w:szCs w:val="24"/>
          </w:rPr>
          <w:t>статьей 3</w:t>
        </w:r>
      </w:hyperlink>
      <w:r w:rsidRPr="00E0317E">
        <w:rPr>
          <w:rFonts w:ascii="Arial" w:hAnsi="Arial" w:cs="Arial"/>
          <w:color w:val="000000" w:themeColor="text1"/>
          <w:sz w:val="24"/>
          <w:szCs w:val="24"/>
        </w:rPr>
        <w:t xml:space="preserve"> Федерального закона от 31 июля 2020 года N 248-ФЗ "О государственном контроле (надзоре) и муниципальном контроле (надзоре) в Российской Федерации", рассмотрев внесенный </w:t>
      </w:r>
      <w:proofErr w:type="gramStart"/>
      <w:r w:rsidRPr="00E0317E">
        <w:rPr>
          <w:rFonts w:ascii="Arial" w:hAnsi="Arial" w:cs="Arial"/>
          <w:color w:val="000000" w:themeColor="text1"/>
          <w:sz w:val="24"/>
          <w:szCs w:val="24"/>
        </w:rPr>
        <w:t>Мэром</w:t>
      </w:r>
      <w:proofErr w:type="gramEnd"/>
      <w:r w:rsidRPr="00E0317E">
        <w:rPr>
          <w:rFonts w:ascii="Arial" w:hAnsi="Arial" w:cs="Arial"/>
          <w:color w:val="000000" w:themeColor="text1"/>
          <w:sz w:val="24"/>
          <w:szCs w:val="24"/>
        </w:rPr>
        <w:t xml:space="preserve"> ЗАТО Северск проект решения Думы ЗАТО Северск "Об утверждении Положения о муниципальном лесном контроле на территории городского округа ЗАТО Северск Томской области", Дума ЗАТО Северск решила: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 Утвердить </w:t>
      </w:r>
      <w:hyperlink w:anchor="P40">
        <w:r w:rsidRPr="00E0317E">
          <w:rPr>
            <w:rFonts w:ascii="Arial" w:hAnsi="Arial" w:cs="Arial"/>
            <w:color w:val="000000" w:themeColor="text1"/>
            <w:sz w:val="24"/>
            <w:szCs w:val="24"/>
          </w:rPr>
          <w:t>Положение</w:t>
        </w:r>
      </w:hyperlink>
      <w:r w:rsidRPr="00E0317E">
        <w:rPr>
          <w:rFonts w:ascii="Arial" w:hAnsi="Arial" w:cs="Arial"/>
          <w:color w:val="000000" w:themeColor="text1"/>
          <w:sz w:val="24"/>
          <w:szCs w:val="24"/>
        </w:rPr>
        <w:t xml:space="preserve"> о муниципальном лесном контроле на территории городского </w:t>
      </w: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 согласно приложению.</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Настоящее решение вступает в силу со дня его официального опубликования.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 Опубликовать решение в средстве массовой информации "Официальный бюллетень муниципальных правовых </w:t>
      </w:r>
      <w:proofErr w:type="gramStart"/>
      <w:r w:rsidRPr="00E0317E">
        <w:rPr>
          <w:rFonts w:ascii="Arial" w:hAnsi="Arial" w:cs="Arial"/>
          <w:color w:val="000000" w:themeColor="text1"/>
          <w:sz w:val="24"/>
          <w:szCs w:val="24"/>
        </w:rPr>
        <w:t>актов</w:t>
      </w:r>
      <w:proofErr w:type="gramEnd"/>
      <w:r w:rsidRPr="00E0317E">
        <w:rPr>
          <w:rFonts w:ascii="Arial" w:hAnsi="Arial" w:cs="Arial"/>
          <w:color w:val="000000" w:themeColor="text1"/>
          <w:sz w:val="24"/>
          <w:szCs w:val="24"/>
        </w:rPr>
        <w:t xml:space="preserve"> ЗАТО Северск" и разместить в информационно-телекоммуникационной сети "Интернет" на официальном сайте Думы ЗАТО Северск (</w:t>
      </w:r>
      <w:hyperlink r:id="rId9">
        <w:r w:rsidRPr="00E0317E">
          <w:rPr>
            <w:rFonts w:ascii="Arial" w:hAnsi="Arial" w:cs="Arial"/>
            <w:color w:val="000000" w:themeColor="text1"/>
            <w:sz w:val="24"/>
            <w:szCs w:val="24"/>
          </w:rPr>
          <w:t>https://duma-seversk.ru</w:t>
        </w:r>
      </w:hyperlink>
      <w:r w:rsidRPr="00E0317E">
        <w:rPr>
          <w:rFonts w:ascii="Arial" w:hAnsi="Arial" w:cs="Arial"/>
          <w:color w:val="000000" w:themeColor="text1"/>
          <w:sz w:val="24"/>
          <w:szCs w:val="24"/>
        </w:rPr>
        <w:t>) и на официальном сайте Администрации ЗАТО Северск (</w:t>
      </w:r>
      <w:hyperlink r:id="rId10">
        <w:r w:rsidRPr="00E0317E">
          <w:rPr>
            <w:rFonts w:ascii="Arial" w:hAnsi="Arial" w:cs="Arial"/>
            <w:color w:val="000000" w:themeColor="text1"/>
            <w:sz w:val="24"/>
            <w:szCs w:val="24"/>
          </w:rPr>
          <w:t>https://зато-северск.рф</w:t>
        </w:r>
      </w:hyperlink>
      <w:r w:rsidRPr="00E0317E">
        <w:rPr>
          <w:rFonts w:ascii="Arial" w:hAnsi="Arial" w:cs="Arial"/>
          <w:color w:val="000000" w:themeColor="text1"/>
          <w:sz w:val="24"/>
          <w:szCs w:val="24"/>
        </w:rPr>
        <w:t>).</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right"/>
        <w:rPr>
          <w:rFonts w:ascii="Arial" w:hAnsi="Arial" w:cs="Arial"/>
          <w:color w:val="000000" w:themeColor="text1"/>
          <w:sz w:val="24"/>
          <w:szCs w:val="24"/>
        </w:rPr>
      </w:pPr>
      <w:r w:rsidRPr="00E0317E">
        <w:rPr>
          <w:rFonts w:ascii="Arial" w:hAnsi="Arial" w:cs="Arial"/>
          <w:color w:val="000000" w:themeColor="text1"/>
          <w:sz w:val="24"/>
          <w:szCs w:val="24"/>
        </w:rPr>
        <w:t>Председатель Думы</w:t>
      </w:r>
    </w:p>
    <w:p w:rsidR="008A5A82" w:rsidRPr="00E0317E" w:rsidRDefault="008A5A82" w:rsidP="00E0317E">
      <w:pPr>
        <w:pStyle w:val="ConsPlusNormal"/>
        <w:jc w:val="right"/>
        <w:rPr>
          <w:rFonts w:ascii="Arial" w:hAnsi="Arial" w:cs="Arial"/>
          <w:color w:val="000000" w:themeColor="text1"/>
          <w:sz w:val="24"/>
          <w:szCs w:val="24"/>
        </w:rPr>
      </w:pPr>
      <w:r w:rsidRPr="00E0317E">
        <w:rPr>
          <w:rFonts w:ascii="Arial" w:hAnsi="Arial" w:cs="Arial"/>
          <w:color w:val="000000" w:themeColor="text1"/>
          <w:sz w:val="24"/>
          <w:szCs w:val="24"/>
        </w:rPr>
        <w:t>ЗАТО Северск</w:t>
      </w:r>
    </w:p>
    <w:p w:rsidR="008A5A82" w:rsidRPr="00E0317E" w:rsidRDefault="008A5A82" w:rsidP="00E0317E">
      <w:pPr>
        <w:pStyle w:val="ConsPlusNormal"/>
        <w:jc w:val="right"/>
        <w:rPr>
          <w:rFonts w:ascii="Arial" w:hAnsi="Arial" w:cs="Arial"/>
          <w:color w:val="000000" w:themeColor="text1"/>
          <w:sz w:val="24"/>
          <w:szCs w:val="24"/>
        </w:rPr>
      </w:pPr>
      <w:r w:rsidRPr="00E0317E">
        <w:rPr>
          <w:rFonts w:ascii="Arial" w:hAnsi="Arial" w:cs="Arial"/>
          <w:color w:val="000000" w:themeColor="text1"/>
          <w:sz w:val="24"/>
          <w:szCs w:val="24"/>
        </w:rPr>
        <w:t>Г.А.ШАМИН</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right"/>
        <w:rPr>
          <w:rFonts w:ascii="Arial" w:hAnsi="Arial" w:cs="Arial"/>
          <w:color w:val="000000" w:themeColor="text1"/>
          <w:sz w:val="24"/>
          <w:szCs w:val="24"/>
        </w:rPr>
      </w:pPr>
      <w:proofErr w:type="gramStart"/>
      <w:r w:rsidRPr="00E0317E">
        <w:rPr>
          <w:rFonts w:ascii="Arial" w:hAnsi="Arial" w:cs="Arial"/>
          <w:color w:val="000000" w:themeColor="text1"/>
          <w:sz w:val="24"/>
          <w:szCs w:val="24"/>
        </w:rPr>
        <w:t>Мэр</w:t>
      </w:r>
      <w:proofErr w:type="gramEnd"/>
      <w:r w:rsidRPr="00E0317E">
        <w:rPr>
          <w:rFonts w:ascii="Arial" w:hAnsi="Arial" w:cs="Arial"/>
          <w:color w:val="000000" w:themeColor="text1"/>
          <w:sz w:val="24"/>
          <w:szCs w:val="24"/>
        </w:rPr>
        <w:t xml:space="preserve"> ЗАТО Северск</w:t>
      </w:r>
    </w:p>
    <w:p w:rsidR="008A5A82" w:rsidRPr="00E0317E" w:rsidRDefault="008A5A82" w:rsidP="00E0317E">
      <w:pPr>
        <w:pStyle w:val="ConsPlusNormal"/>
        <w:jc w:val="right"/>
        <w:rPr>
          <w:rFonts w:ascii="Arial" w:hAnsi="Arial" w:cs="Arial"/>
          <w:color w:val="000000" w:themeColor="text1"/>
          <w:sz w:val="24"/>
          <w:szCs w:val="24"/>
        </w:rPr>
      </w:pPr>
      <w:r w:rsidRPr="00E0317E">
        <w:rPr>
          <w:rFonts w:ascii="Arial" w:hAnsi="Arial" w:cs="Arial"/>
          <w:color w:val="000000" w:themeColor="text1"/>
          <w:sz w:val="24"/>
          <w:szCs w:val="24"/>
        </w:rPr>
        <w:t>Н.В.ДИДЕНКО</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jc w:val="right"/>
        <w:outlineLvl w:val="0"/>
        <w:rPr>
          <w:rFonts w:ascii="Arial" w:hAnsi="Arial" w:cs="Arial"/>
          <w:color w:val="000000" w:themeColor="text1"/>
          <w:sz w:val="24"/>
          <w:szCs w:val="24"/>
        </w:rPr>
      </w:pPr>
    </w:p>
    <w:p w:rsidR="008A5A82" w:rsidRPr="00E0317E" w:rsidRDefault="008A5A82" w:rsidP="00E0317E">
      <w:pPr>
        <w:pStyle w:val="ConsPlusNormal"/>
        <w:jc w:val="right"/>
        <w:outlineLvl w:val="0"/>
        <w:rPr>
          <w:rFonts w:ascii="Arial" w:hAnsi="Arial" w:cs="Arial"/>
          <w:color w:val="000000" w:themeColor="text1"/>
          <w:sz w:val="24"/>
          <w:szCs w:val="24"/>
        </w:rPr>
      </w:pPr>
      <w:r w:rsidRPr="00E0317E">
        <w:rPr>
          <w:rFonts w:ascii="Arial" w:hAnsi="Arial" w:cs="Arial"/>
          <w:color w:val="000000" w:themeColor="text1"/>
          <w:sz w:val="24"/>
          <w:szCs w:val="24"/>
        </w:rPr>
        <w:lastRenderedPageBreak/>
        <w:t>Приложение</w:t>
      </w:r>
    </w:p>
    <w:p w:rsidR="008A5A82" w:rsidRPr="00E0317E" w:rsidRDefault="008A5A82" w:rsidP="00E0317E">
      <w:pPr>
        <w:pStyle w:val="ConsPlusNormal"/>
        <w:jc w:val="right"/>
        <w:rPr>
          <w:rFonts w:ascii="Arial" w:hAnsi="Arial" w:cs="Arial"/>
          <w:color w:val="000000" w:themeColor="text1"/>
          <w:sz w:val="24"/>
          <w:szCs w:val="24"/>
        </w:rPr>
      </w:pPr>
      <w:r w:rsidRPr="00E0317E">
        <w:rPr>
          <w:rFonts w:ascii="Arial" w:hAnsi="Arial" w:cs="Arial"/>
          <w:color w:val="000000" w:themeColor="text1"/>
          <w:sz w:val="24"/>
          <w:szCs w:val="24"/>
        </w:rPr>
        <w:t>к решению</w:t>
      </w:r>
    </w:p>
    <w:p w:rsidR="008A5A82" w:rsidRPr="00E0317E" w:rsidRDefault="008A5A82" w:rsidP="00E0317E">
      <w:pPr>
        <w:pStyle w:val="ConsPlusNormal"/>
        <w:jc w:val="right"/>
        <w:rPr>
          <w:rFonts w:ascii="Arial" w:hAnsi="Arial" w:cs="Arial"/>
          <w:color w:val="000000" w:themeColor="text1"/>
          <w:sz w:val="24"/>
          <w:szCs w:val="24"/>
        </w:rPr>
      </w:pP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w:t>
      </w:r>
    </w:p>
    <w:p w:rsidR="008A5A82" w:rsidRPr="00E0317E" w:rsidRDefault="008A5A82" w:rsidP="00E0317E">
      <w:pPr>
        <w:pStyle w:val="ConsPlusNormal"/>
        <w:jc w:val="right"/>
        <w:rPr>
          <w:rFonts w:ascii="Arial" w:hAnsi="Arial" w:cs="Arial"/>
          <w:color w:val="000000" w:themeColor="text1"/>
          <w:sz w:val="24"/>
          <w:szCs w:val="24"/>
        </w:rPr>
      </w:pPr>
      <w:r w:rsidRPr="00E0317E">
        <w:rPr>
          <w:rFonts w:ascii="Arial" w:hAnsi="Arial" w:cs="Arial"/>
          <w:color w:val="000000" w:themeColor="text1"/>
          <w:sz w:val="24"/>
          <w:szCs w:val="24"/>
        </w:rPr>
        <w:t>от 30.09.2021 N 17/8</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rPr>
          <w:rFonts w:ascii="Arial" w:hAnsi="Arial" w:cs="Arial"/>
          <w:color w:val="000000" w:themeColor="text1"/>
          <w:sz w:val="24"/>
          <w:szCs w:val="24"/>
        </w:rPr>
      </w:pPr>
      <w:bookmarkStart w:id="0" w:name="P40"/>
      <w:bookmarkEnd w:id="0"/>
      <w:r w:rsidRPr="00E0317E">
        <w:rPr>
          <w:rFonts w:ascii="Arial" w:hAnsi="Arial" w:cs="Arial"/>
          <w:color w:val="000000" w:themeColor="text1"/>
          <w:sz w:val="24"/>
          <w:szCs w:val="24"/>
        </w:rPr>
        <w:t>ПОЛОЖЕНИЕ</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О МУНИЦИПАЛЬНОМ ЛЕСНОМ КОНТРОЛЕ НА ТЕРРИТОРИИ </w:t>
      </w:r>
      <w:proofErr w:type="gramStart"/>
      <w:r w:rsidRPr="00E0317E">
        <w:rPr>
          <w:rFonts w:ascii="Arial" w:hAnsi="Arial" w:cs="Arial"/>
          <w:color w:val="000000" w:themeColor="text1"/>
          <w:sz w:val="24"/>
          <w:szCs w:val="24"/>
        </w:rPr>
        <w:t>ГОРОДСКОГО</w:t>
      </w:r>
      <w:proofErr w:type="gramEnd"/>
    </w:p>
    <w:p w:rsidR="008A5A82" w:rsidRPr="00E0317E" w:rsidRDefault="008A5A82" w:rsidP="00E0317E">
      <w:pPr>
        <w:pStyle w:val="ConsPlusTitle"/>
        <w:jc w:val="center"/>
        <w:rPr>
          <w:rFonts w:ascii="Arial" w:hAnsi="Arial" w:cs="Arial"/>
          <w:color w:val="000000" w:themeColor="text1"/>
          <w:sz w:val="24"/>
          <w:szCs w:val="24"/>
        </w:rPr>
      </w:pP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w:t>
      </w:r>
    </w:p>
    <w:p w:rsidR="008A5A82" w:rsidRPr="00E0317E" w:rsidRDefault="008A5A82" w:rsidP="00E0317E">
      <w:pPr>
        <w:pStyle w:val="ConsPlusNormal"/>
        <w:spacing w:after="1"/>
        <w:rPr>
          <w:rFonts w:ascii="Arial" w:hAnsi="Arial" w:cs="Arial"/>
          <w:color w:val="000000" w:themeColor="text1"/>
          <w:sz w:val="24"/>
          <w:szCs w:val="24"/>
        </w:rPr>
      </w:pPr>
      <w:bookmarkStart w:id="1" w:name="_GoBack"/>
      <w:bookmarkEnd w:id="1"/>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0317E" w:rsidRPr="00E0317E">
        <w:tc>
          <w:tcPr>
            <w:tcW w:w="60" w:type="dxa"/>
            <w:tcBorders>
              <w:top w:val="nil"/>
              <w:left w:val="nil"/>
              <w:bottom w:val="nil"/>
              <w:right w:val="nil"/>
            </w:tcBorders>
            <w:shd w:val="clear" w:color="auto" w:fill="CED3F1"/>
            <w:tcMar>
              <w:top w:w="0" w:type="dxa"/>
              <w:left w:w="0" w:type="dxa"/>
              <w:bottom w:w="0" w:type="dxa"/>
              <w:right w:w="0" w:type="dxa"/>
            </w:tcMar>
          </w:tcPr>
          <w:p w:rsidR="008A5A82" w:rsidRPr="00E0317E" w:rsidRDefault="008A5A82" w:rsidP="00E0317E">
            <w:pPr>
              <w:pStyle w:val="ConsPlusNormal"/>
              <w:rPr>
                <w:rFonts w:ascii="Arial" w:hAnsi="Arial" w:cs="Arial"/>
                <w:color w:val="000000" w:themeColor="text1"/>
                <w:sz w:val="24"/>
                <w:szCs w:val="24"/>
              </w:rPr>
            </w:pPr>
          </w:p>
        </w:tc>
        <w:tc>
          <w:tcPr>
            <w:tcW w:w="113" w:type="dxa"/>
            <w:tcBorders>
              <w:top w:val="nil"/>
              <w:left w:val="nil"/>
              <w:bottom w:val="nil"/>
              <w:right w:val="nil"/>
            </w:tcBorders>
            <w:shd w:val="clear" w:color="auto" w:fill="F4F3F8"/>
            <w:tcMar>
              <w:top w:w="0" w:type="dxa"/>
              <w:left w:w="0" w:type="dxa"/>
              <w:bottom w:w="0" w:type="dxa"/>
              <w:right w:w="0" w:type="dxa"/>
            </w:tcMar>
          </w:tcPr>
          <w:p w:rsidR="008A5A82" w:rsidRPr="00E0317E" w:rsidRDefault="008A5A82" w:rsidP="00E0317E">
            <w:pPr>
              <w:pStyle w:val="ConsPlusNormal"/>
              <w:rPr>
                <w:rFonts w:ascii="Arial" w:hAnsi="Arial" w:cs="Arial"/>
                <w:color w:val="000000" w:themeColor="text1"/>
                <w:sz w:val="24"/>
                <w:szCs w:val="24"/>
              </w:rPr>
            </w:pPr>
          </w:p>
        </w:tc>
        <w:tc>
          <w:tcPr>
            <w:tcW w:w="0" w:type="auto"/>
            <w:tcBorders>
              <w:top w:val="nil"/>
              <w:left w:val="nil"/>
              <w:bottom w:val="nil"/>
              <w:right w:val="nil"/>
            </w:tcBorders>
            <w:shd w:val="clear" w:color="auto" w:fill="F4F3F8"/>
            <w:tcMar>
              <w:top w:w="113" w:type="dxa"/>
              <w:left w:w="0" w:type="dxa"/>
              <w:bottom w:w="113" w:type="dxa"/>
              <w:right w:w="0" w:type="dxa"/>
            </w:tcMar>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Список изменяющих документов</w:t>
            </w:r>
          </w:p>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(в ред. решений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w:t>
            </w:r>
          </w:p>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от 28.04.2022 </w:t>
            </w:r>
            <w:hyperlink r:id="rId11">
              <w:r w:rsidRPr="00E0317E">
                <w:rPr>
                  <w:rFonts w:ascii="Arial" w:hAnsi="Arial" w:cs="Arial"/>
                  <w:color w:val="000000" w:themeColor="text1"/>
                  <w:sz w:val="24"/>
                  <w:szCs w:val="24"/>
                </w:rPr>
                <w:t>N 24/15</w:t>
              </w:r>
            </w:hyperlink>
            <w:r w:rsidRPr="00E0317E">
              <w:rPr>
                <w:rFonts w:ascii="Arial" w:hAnsi="Arial" w:cs="Arial"/>
                <w:color w:val="000000" w:themeColor="text1"/>
                <w:sz w:val="24"/>
                <w:szCs w:val="24"/>
              </w:rPr>
              <w:t xml:space="preserve">, от 24.11.2022 </w:t>
            </w:r>
            <w:hyperlink r:id="rId12">
              <w:r w:rsidRPr="00E0317E">
                <w:rPr>
                  <w:rFonts w:ascii="Arial" w:hAnsi="Arial" w:cs="Arial"/>
                  <w:color w:val="000000" w:themeColor="text1"/>
                  <w:sz w:val="24"/>
                  <w:szCs w:val="24"/>
                </w:rPr>
                <w:t>N 31/10</w:t>
              </w:r>
            </w:hyperlink>
            <w:r w:rsidRPr="00E0317E">
              <w:rPr>
                <w:rFonts w:ascii="Arial" w:hAnsi="Arial" w:cs="Arial"/>
                <w:color w:val="000000" w:themeColor="text1"/>
                <w:sz w:val="24"/>
                <w:szCs w:val="24"/>
              </w:rPr>
              <w:t xml:space="preserve">, от 31.10.2024 </w:t>
            </w:r>
            <w:hyperlink r:id="rId13">
              <w:r w:rsidRPr="00E0317E">
                <w:rPr>
                  <w:rFonts w:ascii="Arial" w:hAnsi="Arial" w:cs="Arial"/>
                  <w:color w:val="000000" w:themeColor="text1"/>
                  <w:sz w:val="24"/>
                  <w:szCs w:val="24"/>
                </w:rPr>
                <w:t>N 52/28</w:t>
              </w:r>
            </w:hyperlink>
            <w:r w:rsidRPr="00E0317E">
              <w:rPr>
                <w:rFonts w:ascii="Arial" w:hAnsi="Arial" w:cs="Arial"/>
                <w:color w:val="000000" w:themeColor="text1"/>
                <w:sz w:val="24"/>
                <w:szCs w:val="24"/>
              </w:rPr>
              <w:t>)</w:t>
            </w:r>
          </w:p>
        </w:tc>
        <w:tc>
          <w:tcPr>
            <w:tcW w:w="113" w:type="dxa"/>
            <w:tcBorders>
              <w:top w:val="nil"/>
              <w:left w:val="nil"/>
              <w:bottom w:val="nil"/>
              <w:right w:val="nil"/>
            </w:tcBorders>
            <w:shd w:val="clear" w:color="auto" w:fill="F4F3F8"/>
            <w:tcMar>
              <w:top w:w="0" w:type="dxa"/>
              <w:left w:w="0" w:type="dxa"/>
              <w:bottom w:w="0" w:type="dxa"/>
              <w:right w:w="0" w:type="dxa"/>
            </w:tcMar>
          </w:tcPr>
          <w:p w:rsidR="008A5A82" w:rsidRPr="00E0317E" w:rsidRDefault="008A5A82" w:rsidP="00E0317E">
            <w:pPr>
              <w:pStyle w:val="ConsPlusNormal"/>
              <w:rPr>
                <w:rFonts w:ascii="Arial" w:hAnsi="Arial" w:cs="Arial"/>
                <w:color w:val="000000" w:themeColor="text1"/>
                <w:sz w:val="24"/>
                <w:szCs w:val="24"/>
              </w:rPr>
            </w:pPr>
          </w:p>
        </w:tc>
      </w:tr>
    </w:tbl>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I. ОБЩИЕ ПОЛОЖЕНИЯ</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 Настоящее Положение определяет порядок организации и осуществления муниципального лесного контроля на территории городского </w:t>
      </w: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 Муниципальный лесной контроль представляет собой деятельность, направленную на предупреждение, выявление и пресечение нарушений обязательных требований (далее - требования лесного законодательства), осуществляемую в пределах полномочий </w:t>
      </w:r>
      <w:proofErr w:type="gramStart"/>
      <w:r w:rsidRPr="00E0317E">
        <w:rPr>
          <w:rFonts w:ascii="Arial" w:hAnsi="Arial" w:cs="Arial"/>
          <w:color w:val="000000" w:themeColor="text1"/>
          <w:sz w:val="24"/>
          <w:szCs w:val="24"/>
        </w:rPr>
        <w:t>Администрации</w:t>
      </w:r>
      <w:proofErr w:type="gramEnd"/>
      <w:r w:rsidRPr="00E0317E">
        <w:rPr>
          <w:rFonts w:ascii="Arial" w:hAnsi="Arial" w:cs="Arial"/>
          <w:color w:val="000000" w:themeColor="text1"/>
          <w:sz w:val="24"/>
          <w:szCs w:val="24"/>
        </w:rPr>
        <w:t xml:space="preserve"> ЗАТО Северск посредством профилактики нарушений требований лесного законодательства, оценки соблюдения гражданами, в том числе осуществляющими предпринимательскую деятельность, являющимися индивидуальными предпринимателями, а также организациями, являющимися юридическими лицами (далее - контролируемые лица), требований лесного законодательства Российской Федерации, выявления их нарушений, принятия предусмотренных законодательством Российской Федерации мер по пресечению выявленных нарушений требований лесного законодательства, устранению их последствий и (или) восстановлению правового положения, существовавшего до возникновения таких нарушений.</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2 в ред. </w:t>
      </w:r>
      <w:hyperlink r:id="rId14">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 Предмет муниципального лесного контроля определяется в соответствии со </w:t>
      </w:r>
      <w:hyperlink r:id="rId15">
        <w:r w:rsidRPr="00E0317E">
          <w:rPr>
            <w:rFonts w:ascii="Arial" w:hAnsi="Arial" w:cs="Arial"/>
            <w:color w:val="000000" w:themeColor="text1"/>
            <w:sz w:val="24"/>
            <w:szCs w:val="24"/>
          </w:rPr>
          <w:t>статьей 15</w:t>
        </w:r>
      </w:hyperlink>
      <w:r w:rsidRPr="00E0317E">
        <w:rPr>
          <w:rFonts w:ascii="Arial" w:hAnsi="Arial" w:cs="Arial"/>
          <w:color w:val="000000" w:themeColor="text1"/>
          <w:sz w:val="24"/>
          <w:szCs w:val="24"/>
        </w:rPr>
        <w:t xml:space="preserve"> Федерального закона от 31 июля 2020 года N 248-ФЗ "О государственном контроле (надзоре) и муниципальном контроле в Российской Федерации".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4. Муниципальный лесной контроль осуществляет </w:t>
      </w:r>
      <w:proofErr w:type="gramStart"/>
      <w:r w:rsidRPr="00E0317E">
        <w:rPr>
          <w:rFonts w:ascii="Arial" w:hAnsi="Arial" w:cs="Arial"/>
          <w:color w:val="000000" w:themeColor="text1"/>
          <w:sz w:val="24"/>
          <w:szCs w:val="24"/>
        </w:rPr>
        <w:t>Муниципальное</w:t>
      </w:r>
      <w:proofErr w:type="gramEnd"/>
      <w:r w:rsidRPr="00E0317E">
        <w:rPr>
          <w:rFonts w:ascii="Arial" w:hAnsi="Arial" w:cs="Arial"/>
          <w:color w:val="000000" w:themeColor="text1"/>
          <w:sz w:val="24"/>
          <w:szCs w:val="24"/>
        </w:rPr>
        <w:t xml:space="preserve"> казенное учреждение "</w:t>
      </w:r>
      <w:proofErr w:type="gramStart"/>
      <w:r w:rsidRPr="00E0317E">
        <w:rPr>
          <w:rFonts w:ascii="Arial" w:hAnsi="Arial" w:cs="Arial"/>
          <w:color w:val="000000" w:themeColor="text1"/>
          <w:sz w:val="24"/>
          <w:szCs w:val="24"/>
        </w:rPr>
        <w:t>Лесничество</w:t>
      </w:r>
      <w:proofErr w:type="gramEnd"/>
      <w:r w:rsidRPr="00E0317E">
        <w:rPr>
          <w:rFonts w:ascii="Arial" w:hAnsi="Arial" w:cs="Arial"/>
          <w:color w:val="000000" w:themeColor="text1"/>
          <w:sz w:val="24"/>
          <w:szCs w:val="24"/>
        </w:rPr>
        <w:t xml:space="preserve"> ЗАТО Северск" (далее - Уполномоченный орган).</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4 в ред. </w:t>
      </w:r>
      <w:hyperlink r:id="rId16">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5. От имени Уполномоченного органа муниципальный лесной контроль осуществляют следующие должностные лица: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директор Уполномоченного органа;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 главный лесничий, лесничий, помощник лесничего, инспектор, в должностные </w:t>
      </w:r>
      <w:proofErr w:type="gramStart"/>
      <w:r w:rsidRPr="00E0317E">
        <w:rPr>
          <w:rFonts w:ascii="Arial" w:hAnsi="Arial" w:cs="Arial"/>
          <w:color w:val="000000" w:themeColor="text1"/>
          <w:sz w:val="24"/>
          <w:szCs w:val="24"/>
        </w:rPr>
        <w:t>обязанности</w:t>
      </w:r>
      <w:proofErr w:type="gramEnd"/>
      <w:r w:rsidRPr="00E0317E">
        <w:rPr>
          <w:rFonts w:ascii="Arial" w:hAnsi="Arial" w:cs="Arial"/>
          <w:color w:val="000000" w:themeColor="text1"/>
          <w:sz w:val="24"/>
          <w:szCs w:val="24"/>
        </w:rPr>
        <w:t xml:space="preserve"> которых в соответствии с настоящим Положением, должностной инструкцией входит осуществление полномочий по муниципальному лесному контролю, в том числе проведение профилактических мероприятий и </w:t>
      </w:r>
      <w:r w:rsidRPr="00E0317E">
        <w:rPr>
          <w:rFonts w:ascii="Arial" w:hAnsi="Arial" w:cs="Arial"/>
          <w:color w:val="000000" w:themeColor="text1"/>
          <w:sz w:val="24"/>
          <w:szCs w:val="24"/>
        </w:rPr>
        <w:lastRenderedPageBreak/>
        <w:t>контрольных мероприятий.</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5 в ред. </w:t>
      </w:r>
      <w:hyperlink r:id="rId17">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6. Муниципальный лесной контроль осуществляется в отношении расположенных в границах городского округа закрытого административно-территориального образования Северск Томской области лесных участков.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7. Муниципальный лесной контроль на территории городского </w:t>
      </w: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 в отношении резидентов территории опережающего социально-экономического развития "Северск" осуществляется с учетом особенностей, установленных Федеральным </w:t>
      </w:r>
      <w:hyperlink r:id="rId18">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29 декабря 2014 года N 473-ФЗ "О территориях опережающего социально-экономического развития в Российской Федерации".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8. </w:t>
      </w:r>
      <w:proofErr w:type="gramStart"/>
      <w:r w:rsidRPr="00E0317E">
        <w:rPr>
          <w:rFonts w:ascii="Arial" w:hAnsi="Arial" w:cs="Arial"/>
          <w:color w:val="000000" w:themeColor="text1"/>
          <w:sz w:val="24"/>
          <w:szCs w:val="24"/>
        </w:rPr>
        <w:t>Объектами муниципального лесного контроля (далее - объект контроля) являются деятельность, действия (бездействие) граждан и организаций, в рамках которых должны соблюдаться обязательные требования лесного законодательства Российской Федерации, в том числе предъявляемые к гражданам и организациям, осуществляющим деятельность, действия (бездействие), результаты деятельности граждан и организаций, к которым предъявляются обязательные требования лесного законодательства Российской Федерации, лесные участки, которыми граждане и организации пользуются.</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9. Досудебный порядок подачи жалоб при осуществлении муниципального лесного контроля не применяется.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10. Согласно </w:t>
      </w:r>
      <w:hyperlink r:id="rId19">
        <w:r w:rsidRPr="00E0317E">
          <w:rPr>
            <w:rFonts w:ascii="Arial" w:hAnsi="Arial" w:cs="Arial"/>
            <w:color w:val="000000" w:themeColor="text1"/>
            <w:sz w:val="24"/>
            <w:szCs w:val="24"/>
          </w:rPr>
          <w:t>части 2 статьи 61</w:t>
        </w:r>
      </w:hyperlink>
      <w:r w:rsidRPr="00E0317E">
        <w:rPr>
          <w:rFonts w:ascii="Arial" w:hAnsi="Arial" w:cs="Arial"/>
          <w:color w:val="000000" w:themeColor="text1"/>
          <w:sz w:val="24"/>
          <w:szCs w:val="24"/>
        </w:rPr>
        <w:t xml:space="preserve"> Федерального закона от 31 июля 2020 года N 248-ФЗ "О государственном контроле (надзоре) и муниципальном контроле в Российской Федерации" (далее - Федеральный закон от 31 июля 2020 года N 248-ФЗ) при осуществлении муниципального лесного контроля плановые контрольные (надзорные) мероприятия не проводятся.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11. В </w:t>
      </w:r>
      <w:proofErr w:type="gramStart"/>
      <w:r w:rsidRPr="00E0317E">
        <w:rPr>
          <w:rFonts w:ascii="Arial" w:hAnsi="Arial" w:cs="Arial"/>
          <w:color w:val="000000" w:themeColor="text1"/>
          <w:sz w:val="24"/>
          <w:szCs w:val="24"/>
        </w:rPr>
        <w:t>соответствии</w:t>
      </w:r>
      <w:proofErr w:type="gramEnd"/>
      <w:r w:rsidRPr="00E0317E">
        <w:rPr>
          <w:rFonts w:ascii="Arial" w:hAnsi="Arial" w:cs="Arial"/>
          <w:color w:val="000000" w:themeColor="text1"/>
          <w:sz w:val="24"/>
          <w:szCs w:val="24"/>
        </w:rPr>
        <w:t xml:space="preserve"> с </w:t>
      </w:r>
      <w:hyperlink r:id="rId20">
        <w:r w:rsidRPr="00E0317E">
          <w:rPr>
            <w:rFonts w:ascii="Arial" w:hAnsi="Arial" w:cs="Arial"/>
            <w:color w:val="000000" w:themeColor="text1"/>
            <w:sz w:val="24"/>
            <w:szCs w:val="24"/>
          </w:rPr>
          <w:t>частью 3 статьи 66</w:t>
        </w:r>
      </w:hyperlink>
      <w:r w:rsidRPr="00E0317E">
        <w:rPr>
          <w:rFonts w:ascii="Arial" w:hAnsi="Arial" w:cs="Arial"/>
          <w:color w:val="000000" w:themeColor="text1"/>
          <w:sz w:val="24"/>
          <w:szCs w:val="24"/>
        </w:rPr>
        <w:t xml:space="preserve"> Федерального закона от 31 июля 2020 года N 248-ФЗ все внеплановые контрольные (надзорные) мероприятия проводятся после согласования с органами прокуратуры.</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12. Доклад о муниципальном лесном контроле готовится ежегодно по итогам его осуществления за отчетный период, утверждается приказом Уполномоченного органа и размещается на официальном сайте Уполномоченного органа в информационно-телекоммуникационной сети "Интернет" в срок не позднее 15 марта года, следующего </w:t>
      </w:r>
      <w:proofErr w:type="gramStart"/>
      <w:r w:rsidRPr="00E0317E">
        <w:rPr>
          <w:rFonts w:ascii="Arial" w:hAnsi="Arial" w:cs="Arial"/>
          <w:color w:val="000000" w:themeColor="text1"/>
          <w:sz w:val="24"/>
          <w:szCs w:val="24"/>
        </w:rPr>
        <w:t>за</w:t>
      </w:r>
      <w:proofErr w:type="gramEnd"/>
      <w:r w:rsidRPr="00E0317E">
        <w:rPr>
          <w:rFonts w:ascii="Arial" w:hAnsi="Arial" w:cs="Arial"/>
          <w:color w:val="000000" w:themeColor="text1"/>
          <w:sz w:val="24"/>
          <w:szCs w:val="24"/>
        </w:rPr>
        <w:t xml:space="preserve"> отчетным.</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12 в ред. </w:t>
      </w:r>
      <w:hyperlink r:id="rId21">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II. УПРАВЛЕНИЕ РИСКАМИ ВРЕДА (УЩЕРБА) ОХРАНЯЕМЫМ ЗАКОНОМ</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ЦЕННОСТЯМ ПРИ ОСУЩЕСТВЛЕНИИ КОНТРОЛЯ</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13. При осуществлении муниципального лесного контроля на территории городского </w:t>
      </w: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 система оценки и управления рисками не применяется.</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III. КОНТРОЛЬНЫЕ (НАДЗОРНЫЕ) МЕРОПРИЯТИЯ</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14. </w:t>
      </w:r>
      <w:proofErr w:type="gramStart"/>
      <w:r w:rsidRPr="00E0317E">
        <w:rPr>
          <w:rFonts w:ascii="Arial" w:hAnsi="Arial" w:cs="Arial"/>
          <w:color w:val="000000" w:themeColor="text1"/>
          <w:sz w:val="24"/>
          <w:szCs w:val="24"/>
        </w:rPr>
        <w:t xml:space="preserve">В рамках осуществления муниципального лесного контроля проводятся следующие контрольные (надзорные) мероприятия и соответствующие им </w:t>
      </w:r>
      <w:r w:rsidRPr="00E0317E">
        <w:rPr>
          <w:rFonts w:ascii="Arial" w:hAnsi="Arial" w:cs="Arial"/>
          <w:color w:val="000000" w:themeColor="text1"/>
          <w:sz w:val="24"/>
          <w:szCs w:val="24"/>
        </w:rPr>
        <w:lastRenderedPageBreak/>
        <w:t>контрольные (надзорные) действия:</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инспекционный визит (осмотр, опрос, получение письменных объяснений, истребование документов);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рейдовый осмотр (осмотр, опрос, получение письменных объяснений, истребование документов);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 документарная проверка (получение письменных объяснений, истребование документов);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 выездная проверка (осмотр, опрос, получение письменных объяснений, истребование документов);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5) выездное обследование.</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15. При проведении контрольных (надзорных) мероприятий для фиксации должностным лицом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При проведении выездной проверки и выездного обследования осуществляется фотосъемка или видеозапись доказательств нарушений обязательных требований.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Аудио- и видеозапись осуществляется в ходе проведения контрольного (надзорного) мероприятия непрерывно, с уведомлением в начале и конце записи о дате, месте, времени начала и окончания осуществления записи. В ходе записи подробно фиксируются и указываются место и характер выявленного нарушения обязательных требований.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16. </w:t>
      </w:r>
      <w:proofErr w:type="gramStart"/>
      <w:r w:rsidRPr="00E0317E">
        <w:rPr>
          <w:rFonts w:ascii="Arial" w:hAnsi="Arial" w:cs="Arial"/>
          <w:color w:val="000000" w:themeColor="text1"/>
          <w:sz w:val="24"/>
          <w:szCs w:val="24"/>
        </w:rPr>
        <w:t>Должностное лицо и лица, привлекаемые к совершению контрольных (надзорных) действий, применяющие фотосъемку, аудио- и видеозапись, иные способы фиксации доказательств, уведомляют лиц, присутствующих при проведении контрольного (надзорного) действия, о применении соответствующего способа фиксации доказательств.</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17. Материалы, полученные в результате применения фотосъемки, аудио- и видеозаписи, иных способов фиксации доказательств, хранятся вместе с материалами соответствующего контрольного (надзорного) мероприятия. </w:t>
      </w:r>
      <w:proofErr w:type="gramStart"/>
      <w:r w:rsidRPr="00E0317E">
        <w:rPr>
          <w:rFonts w:ascii="Arial" w:hAnsi="Arial" w:cs="Arial"/>
          <w:color w:val="000000" w:themeColor="text1"/>
          <w:sz w:val="24"/>
          <w:szCs w:val="24"/>
        </w:rPr>
        <w:t>В случае, если материалы, полученные в результате применения фотосъемки, аудио- и видеозаписи, иных способов фиксации доказательств, существуют только в электронной форме, такие материалы хранятся у Уполномоченного органа в течение сроков хранения материалов соответствующего контрольного (надзорного) мероприятия.</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18. Срок проведения выездной проверки не может превышать 10 рабочих дней.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19. </w:t>
      </w:r>
      <w:proofErr w:type="gramStart"/>
      <w:r w:rsidRPr="00E0317E">
        <w:rPr>
          <w:rFonts w:ascii="Arial" w:hAnsi="Arial" w:cs="Arial"/>
          <w:color w:val="000000" w:themeColor="text1"/>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E0317E">
        <w:rPr>
          <w:rFonts w:ascii="Arial" w:hAnsi="Arial" w:cs="Arial"/>
          <w:color w:val="000000" w:themeColor="text1"/>
          <w:sz w:val="24"/>
          <w:szCs w:val="24"/>
        </w:rPr>
        <w:t>микропредприятия</w:t>
      </w:r>
      <w:proofErr w:type="spellEnd"/>
      <w:r w:rsidRPr="00E0317E">
        <w:rPr>
          <w:rFonts w:ascii="Arial" w:hAnsi="Arial" w:cs="Arial"/>
          <w:color w:val="000000" w:themeColor="text1"/>
          <w:sz w:val="24"/>
          <w:szCs w:val="24"/>
        </w:rPr>
        <w:t xml:space="preserve">, за исключением выездной проверки, основанием для проведения которой является </w:t>
      </w:r>
      <w:hyperlink r:id="rId22">
        <w:r w:rsidRPr="00E0317E">
          <w:rPr>
            <w:rFonts w:ascii="Arial" w:hAnsi="Arial" w:cs="Arial"/>
            <w:color w:val="000000" w:themeColor="text1"/>
            <w:sz w:val="24"/>
            <w:szCs w:val="24"/>
          </w:rPr>
          <w:t>пункт 6 части 1 статьи 57</w:t>
        </w:r>
      </w:hyperlink>
      <w:r w:rsidRPr="00E0317E">
        <w:rPr>
          <w:rFonts w:ascii="Arial" w:hAnsi="Arial" w:cs="Arial"/>
          <w:color w:val="000000" w:themeColor="text1"/>
          <w:sz w:val="24"/>
          <w:szCs w:val="24"/>
        </w:rPr>
        <w:t xml:space="preserve"> Федерального закона от 31 июля 2020 года N 248-ФЗ и которая для </w:t>
      </w:r>
      <w:proofErr w:type="spellStart"/>
      <w:r w:rsidRPr="00E0317E">
        <w:rPr>
          <w:rFonts w:ascii="Arial" w:hAnsi="Arial" w:cs="Arial"/>
          <w:color w:val="000000" w:themeColor="text1"/>
          <w:sz w:val="24"/>
          <w:szCs w:val="24"/>
        </w:rPr>
        <w:lastRenderedPageBreak/>
        <w:t>микропредприятия</w:t>
      </w:r>
      <w:proofErr w:type="spellEnd"/>
      <w:r w:rsidRPr="00E0317E">
        <w:rPr>
          <w:rFonts w:ascii="Arial" w:hAnsi="Arial" w:cs="Arial"/>
          <w:color w:val="000000" w:themeColor="text1"/>
          <w:sz w:val="24"/>
          <w:szCs w:val="24"/>
        </w:rPr>
        <w:t xml:space="preserve"> не может продолжаться более 40</w:t>
      </w:r>
      <w:proofErr w:type="gramEnd"/>
      <w:r w:rsidRPr="00E0317E">
        <w:rPr>
          <w:rFonts w:ascii="Arial" w:hAnsi="Arial" w:cs="Arial"/>
          <w:color w:val="000000" w:themeColor="text1"/>
          <w:sz w:val="24"/>
          <w:szCs w:val="24"/>
        </w:rPr>
        <w:t xml:space="preserve"> часов.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20. В </w:t>
      </w:r>
      <w:proofErr w:type="gramStart"/>
      <w:r w:rsidRPr="00E0317E">
        <w:rPr>
          <w:rFonts w:ascii="Arial" w:hAnsi="Arial" w:cs="Arial"/>
          <w:color w:val="000000" w:themeColor="text1"/>
          <w:sz w:val="24"/>
          <w:szCs w:val="24"/>
        </w:rPr>
        <w:t>случае</w:t>
      </w:r>
      <w:proofErr w:type="gramEnd"/>
      <w:r w:rsidRPr="00E0317E">
        <w:rPr>
          <w:rFonts w:ascii="Arial" w:hAnsi="Arial" w:cs="Arial"/>
          <w:color w:val="000000" w:themeColor="text1"/>
          <w:sz w:val="24"/>
          <w:szCs w:val="24"/>
        </w:rPr>
        <w:t xml:space="preserve"> несогласия с фактами и выводами, изложенными в акте контрольного (надзорного) мероприятия, контролируемое лицо вправе обжаловать его в соответствии с действующим законодательством.</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21. Должностными лицами Уполномоченного органа ведется учет объектов контроля в соответствии с Федеральным </w:t>
      </w:r>
      <w:hyperlink r:id="rId23">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31 июля 2020 года N 248-ФЗ путем внесения сведений о них в журнал учета объектов контроля.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При сборе, обработке, анализе и учете сведений об объектах контроля Уполномоченный орган использует информацию, предоставляемую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21 в ред. </w:t>
      </w:r>
      <w:hyperlink r:id="rId24">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 xml:space="preserve">IV. ОРГАНИЗАЦИЯ И ПРОВЕДЕНИЕ </w:t>
      </w:r>
      <w:proofErr w:type="gramStart"/>
      <w:r w:rsidRPr="00E0317E">
        <w:rPr>
          <w:rFonts w:ascii="Arial" w:hAnsi="Arial" w:cs="Arial"/>
          <w:color w:val="000000" w:themeColor="text1"/>
          <w:sz w:val="24"/>
          <w:szCs w:val="24"/>
        </w:rPr>
        <w:t>ВНЕПЛАНОВЫХ</w:t>
      </w:r>
      <w:proofErr w:type="gramEnd"/>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КОНТРОЛЬНЫХ (НАДЗОРНЫХ) МЕРОПРИЯТИЙ</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22. Основаниями для проведения внеплановых контрольных (надзорных) мероприятий являются: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наличие у Уполномоченного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4) истечение срока исполнения решения Уполномоченного органа об устранении выявленного нарушения обязательных требований - в случаях, установленных </w:t>
      </w:r>
      <w:hyperlink r:id="rId25">
        <w:r w:rsidRPr="00E0317E">
          <w:rPr>
            <w:rFonts w:ascii="Arial" w:hAnsi="Arial" w:cs="Arial"/>
            <w:color w:val="000000" w:themeColor="text1"/>
            <w:sz w:val="24"/>
            <w:szCs w:val="24"/>
          </w:rPr>
          <w:t>частью 1 статьи 95</w:t>
        </w:r>
      </w:hyperlink>
      <w:r w:rsidRPr="00E0317E">
        <w:rPr>
          <w:rFonts w:ascii="Arial" w:hAnsi="Arial" w:cs="Arial"/>
          <w:color w:val="000000" w:themeColor="text1"/>
          <w:sz w:val="24"/>
          <w:szCs w:val="24"/>
        </w:rPr>
        <w:t xml:space="preserve"> Федерального закона от 31 июля 2020 года N 248-ФЗ.</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23. </w:t>
      </w:r>
      <w:proofErr w:type="gramStart"/>
      <w:r w:rsidRPr="00E0317E">
        <w:rPr>
          <w:rFonts w:ascii="Arial" w:hAnsi="Arial" w:cs="Arial"/>
          <w:color w:val="000000" w:themeColor="text1"/>
          <w:sz w:val="24"/>
          <w:szCs w:val="24"/>
        </w:rPr>
        <w:t xml:space="preserve">Для проведения внепланового контрольного (надзорного) мероприятия, предусматривающего взаимодействие с контролируемым лицом, а также документарной проверки принимается решение Уполномоченного органа о проведении внепланового контрольного (надзорного) мероприятия по муниципальному лесному контролю по форме, утвержденной </w:t>
      </w:r>
      <w:hyperlink r:id="rId26">
        <w:r w:rsidRPr="00E0317E">
          <w:rPr>
            <w:rFonts w:ascii="Arial" w:hAnsi="Arial" w:cs="Arial"/>
            <w:color w:val="000000" w:themeColor="text1"/>
            <w:sz w:val="24"/>
            <w:szCs w:val="24"/>
          </w:rPr>
          <w:t>приказом</w:t>
        </w:r>
      </w:hyperlink>
      <w:r w:rsidRPr="00E0317E">
        <w:rPr>
          <w:rFonts w:ascii="Arial" w:hAnsi="Arial" w:cs="Arial"/>
          <w:color w:val="000000" w:themeColor="text1"/>
          <w:sz w:val="24"/>
          <w:szCs w:val="24"/>
        </w:rPr>
        <w:t xml:space="preserve"> Министерства экономического развития Российской Федерации от 31 марта 2021 года N 151 "О типовых формах документов, используемых контрольным (надзорным) органом" (далее - приказ Минэкономразвития России от 31.03.2021 N</w:t>
      </w:r>
      <w:proofErr w:type="gramEnd"/>
      <w:r w:rsidRPr="00E0317E">
        <w:rPr>
          <w:rFonts w:ascii="Arial" w:hAnsi="Arial" w:cs="Arial"/>
          <w:color w:val="000000" w:themeColor="text1"/>
          <w:sz w:val="24"/>
          <w:szCs w:val="24"/>
        </w:rPr>
        <w:t xml:space="preserve"> 151).</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23 в ред. </w:t>
      </w:r>
      <w:hyperlink r:id="rId27">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lastRenderedPageBreak/>
        <w:t xml:space="preserve">24. </w:t>
      </w:r>
      <w:proofErr w:type="gramStart"/>
      <w:r w:rsidRPr="00E0317E">
        <w:rPr>
          <w:rFonts w:ascii="Arial" w:hAnsi="Arial" w:cs="Arial"/>
          <w:color w:val="000000" w:themeColor="text1"/>
          <w:sz w:val="24"/>
          <w:szCs w:val="24"/>
        </w:rPr>
        <w:t>В день подписания решения в целях согласования проведения контрольного (надзорного) мероприятия Уполномоченный орган направляет в орган прокуратуры сведения о внеплановом контрольном (надзорном) мероприятии с приложением копии решения и документов, которые содержат сведения, послужившие основанием для его проведения, в порядке, утвержденном приказом Генерального прокурора Российской Федерации от 2 июня 2021 года N 264 "О реализации Федерального закона от 31.07.2020 N 248-ФЗ</w:t>
      </w:r>
      <w:proofErr w:type="gramEnd"/>
      <w:r w:rsidRPr="00E0317E">
        <w:rPr>
          <w:rFonts w:ascii="Arial" w:hAnsi="Arial" w:cs="Arial"/>
          <w:color w:val="000000" w:themeColor="text1"/>
          <w:sz w:val="24"/>
          <w:szCs w:val="24"/>
        </w:rPr>
        <w:t xml:space="preserve"> "О государственном контроле (надзоре) и муниципальном контроле в Российской Федерации".</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24 в ред. </w:t>
      </w:r>
      <w:hyperlink r:id="rId28">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25. Проведение внепланового контрольного (надзорного) мероприятия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26. </w:t>
      </w:r>
      <w:proofErr w:type="gramStart"/>
      <w:r w:rsidRPr="00E0317E">
        <w:rPr>
          <w:rFonts w:ascii="Arial" w:hAnsi="Arial" w:cs="Arial"/>
          <w:color w:val="000000" w:themeColor="text1"/>
          <w:sz w:val="24"/>
          <w:szCs w:val="24"/>
        </w:rPr>
        <w:t xml:space="preserve">Информирование контролируемых лиц о совершаемых должностными лицами Уполномоченного органа и иными уполномоченными лицами действиях и принимаемых решениях осуществляется в сроки и порядке, установленные Федеральным </w:t>
      </w:r>
      <w:hyperlink r:id="rId29">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31 июля 2020 года N 248-ФЗ, путем размещения сведений об указанных действиях и решениях в едином реестре контрольных (надзорных) мероприятий, а также доведения их до контролируемых лиц посредством инфраструктуры, обеспечивающей информационно-технологическое взаимодействие информационных систем</w:t>
      </w:r>
      <w:proofErr w:type="gramEnd"/>
      <w:r w:rsidRPr="00E0317E">
        <w:rPr>
          <w:rFonts w:ascii="Arial" w:hAnsi="Arial" w:cs="Arial"/>
          <w:color w:val="000000" w:themeColor="text1"/>
          <w:sz w:val="24"/>
          <w:szCs w:val="24"/>
        </w:rPr>
        <w:t>,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27. Контролируемое лицо считается проинформированным надлежащим образом в случае, если: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proofErr w:type="gramStart"/>
      <w:r w:rsidRPr="00E0317E">
        <w:rPr>
          <w:rFonts w:ascii="Arial" w:hAnsi="Arial" w:cs="Arial"/>
          <w:color w:val="000000" w:themeColor="text1"/>
          <w:sz w:val="24"/>
          <w:szCs w:val="24"/>
        </w:rPr>
        <w:t xml:space="preserve">1) сведения предоставлены контролируемому лицу в соответствии с </w:t>
      </w:r>
      <w:hyperlink r:id="rId30">
        <w:r w:rsidRPr="00E0317E">
          <w:rPr>
            <w:rFonts w:ascii="Arial" w:hAnsi="Arial" w:cs="Arial"/>
            <w:color w:val="000000" w:themeColor="text1"/>
            <w:sz w:val="24"/>
            <w:szCs w:val="24"/>
          </w:rPr>
          <w:t>частью 4 статьи 21</w:t>
        </w:r>
      </w:hyperlink>
      <w:r w:rsidRPr="00E0317E">
        <w:rPr>
          <w:rFonts w:ascii="Arial" w:hAnsi="Arial" w:cs="Arial"/>
          <w:color w:val="000000" w:themeColor="text1"/>
          <w:sz w:val="24"/>
          <w:szCs w:val="24"/>
        </w:rPr>
        <w:t xml:space="preserve"> Федерального закона от 31 июля 2020 года N 248-ФЗ, в том числе направлены ему электронной почтой по адресу, сведения о котором представлены Уполномоченному органу 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w:t>
      </w:r>
      <w:proofErr w:type="gramEnd"/>
      <w:r w:rsidRPr="00E0317E">
        <w:rPr>
          <w:rFonts w:ascii="Arial" w:hAnsi="Arial" w:cs="Arial"/>
          <w:color w:val="000000" w:themeColor="text1"/>
          <w:sz w:val="24"/>
          <w:szCs w:val="24"/>
        </w:rPr>
        <w:t xml:space="preserve"> случаев, установленных </w:t>
      </w:r>
      <w:hyperlink r:id="rId31">
        <w:r w:rsidRPr="00E0317E">
          <w:rPr>
            <w:rFonts w:ascii="Arial" w:hAnsi="Arial" w:cs="Arial"/>
            <w:color w:val="000000" w:themeColor="text1"/>
            <w:sz w:val="24"/>
            <w:szCs w:val="24"/>
          </w:rPr>
          <w:t>частью 9 статьи 21</w:t>
        </w:r>
      </w:hyperlink>
      <w:r w:rsidRPr="00E0317E">
        <w:rPr>
          <w:rFonts w:ascii="Arial" w:hAnsi="Arial" w:cs="Arial"/>
          <w:color w:val="000000" w:themeColor="text1"/>
          <w:sz w:val="24"/>
          <w:szCs w:val="24"/>
        </w:rPr>
        <w:t xml:space="preserve"> Федерального закона от 31 июля 2020 года N 248-ФЗ. Для целей информирования контролируемого лица контрольным (надзорным) 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proofErr w:type="gramStart"/>
      <w:r w:rsidRPr="00E0317E">
        <w:rPr>
          <w:rFonts w:ascii="Arial" w:hAnsi="Arial" w:cs="Arial"/>
          <w:color w:val="000000" w:themeColor="text1"/>
          <w:sz w:val="24"/>
          <w:szCs w:val="24"/>
        </w:rPr>
        <w:t xml:space="preserve">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w:t>
      </w:r>
      <w:r w:rsidRPr="00E0317E">
        <w:rPr>
          <w:rFonts w:ascii="Arial" w:hAnsi="Arial" w:cs="Arial"/>
          <w:color w:val="000000" w:themeColor="text1"/>
          <w:sz w:val="24"/>
          <w:szCs w:val="24"/>
        </w:rPr>
        <w:lastRenderedPageBreak/>
        <w:t>завершивших прохождение процедуры регистрации в единой системе идентификации и аутентификации, с подтверждением факта доставки таких сведений.</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28. Документы, направляемые контролируемым лицом контрольному (надзорному) органу в электронном виде, подписываются: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простой электронной подписью;</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proofErr w:type="gramStart"/>
      <w:r w:rsidRPr="00E0317E">
        <w:rPr>
          <w:rFonts w:ascii="Arial" w:hAnsi="Arial" w:cs="Arial"/>
          <w:color w:val="000000" w:themeColor="text1"/>
          <w:sz w:val="24"/>
          <w:szCs w:val="24"/>
        </w:rPr>
        <w:t>2) простой электронной подписью,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установленными Правительством Российской Федерации;</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 усиленной квалифицированной электронной подписью в случаях, установленных Федеральным </w:t>
      </w:r>
      <w:hyperlink r:id="rId32">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31 июля 2020 года N 248-ФЗ.</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29. В случаях, если индивидуальный предприниматель, гражданин, являющиеся контролируемыми лицами, не имеют возможности присутствовать при проведении контрольного (надзорного) мероприятия в связи с их выездом за пределы городского </w:t>
      </w:r>
      <w:proofErr w:type="gramStart"/>
      <w:r w:rsidRPr="00E0317E">
        <w:rPr>
          <w:rFonts w:ascii="Arial" w:hAnsi="Arial" w:cs="Arial"/>
          <w:color w:val="000000" w:themeColor="text1"/>
          <w:sz w:val="24"/>
          <w:szCs w:val="24"/>
        </w:rPr>
        <w:t>округа</w:t>
      </w:r>
      <w:proofErr w:type="gramEnd"/>
      <w:r w:rsidRPr="00E0317E">
        <w:rPr>
          <w:rFonts w:ascii="Arial" w:hAnsi="Arial" w:cs="Arial"/>
          <w:color w:val="000000" w:themeColor="text1"/>
          <w:sz w:val="24"/>
          <w:szCs w:val="24"/>
        </w:rPr>
        <w:t xml:space="preserve"> ЗАТО Северск Томской области или в связи с временной нетрудоспособностью, такие индивидуальный предприниматель, гражданин вправе представить в Уполномоченный орган соответствующую информацию с приложением подтверждающих документов (проездного документа, листка временной нетрудоспособности). </w:t>
      </w:r>
      <w:proofErr w:type="gramStart"/>
      <w:r w:rsidRPr="00E0317E">
        <w:rPr>
          <w:rFonts w:ascii="Arial" w:hAnsi="Arial" w:cs="Arial"/>
          <w:color w:val="000000" w:themeColor="text1"/>
          <w:sz w:val="24"/>
          <w:szCs w:val="24"/>
        </w:rPr>
        <w:t>В случае поступления такой информации в Уполномоченный орган проведение контрольного (надзорного) мероприятия переносится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30. По окончании проведения контрольного (надзорного) мероприятия, предусматривающего взаимодействие с контролируемым лицом, должностным лицом Уполномоченного органа составляется акт контрольного (надзорного) мероприятия (далее - акт) по форме, утвержденной </w:t>
      </w:r>
      <w:hyperlink r:id="rId33">
        <w:r w:rsidRPr="00E0317E">
          <w:rPr>
            <w:rFonts w:ascii="Arial" w:hAnsi="Arial" w:cs="Arial"/>
            <w:color w:val="000000" w:themeColor="text1"/>
            <w:sz w:val="24"/>
            <w:szCs w:val="24"/>
          </w:rPr>
          <w:t>приказом</w:t>
        </w:r>
      </w:hyperlink>
      <w:r w:rsidRPr="00E0317E">
        <w:rPr>
          <w:rFonts w:ascii="Arial" w:hAnsi="Arial" w:cs="Arial"/>
          <w:color w:val="000000" w:themeColor="text1"/>
          <w:sz w:val="24"/>
          <w:szCs w:val="24"/>
        </w:rPr>
        <w:t xml:space="preserve"> Минэкономразвития России от 31.03.2021 N 151. В </w:t>
      </w:r>
      <w:proofErr w:type="gramStart"/>
      <w:r w:rsidRPr="00E0317E">
        <w:rPr>
          <w:rFonts w:ascii="Arial" w:hAnsi="Arial" w:cs="Arial"/>
          <w:color w:val="000000" w:themeColor="text1"/>
          <w:sz w:val="24"/>
          <w:szCs w:val="24"/>
        </w:rPr>
        <w:t>случае</w:t>
      </w:r>
      <w:proofErr w:type="gramEnd"/>
      <w:r w:rsidRPr="00E0317E">
        <w:rPr>
          <w:rFonts w:ascii="Arial" w:hAnsi="Arial" w:cs="Arial"/>
          <w:color w:val="000000" w:themeColor="text1"/>
          <w:sz w:val="24"/>
          <w:szCs w:val="24"/>
        </w:rPr>
        <w:t xml:space="preserve">, если по результатам проведения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w:t>
      </w:r>
      <w:proofErr w:type="gramStart"/>
      <w:r w:rsidRPr="00E0317E">
        <w:rPr>
          <w:rFonts w:ascii="Arial" w:hAnsi="Arial" w:cs="Arial"/>
          <w:color w:val="000000" w:themeColor="text1"/>
          <w:sz w:val="24"/>
          <w:szCs w:val="24"/>
        </w:rPr>
        <w:t>случае</w:t>
      </w:r>
      <w:proofErr w:type="gramEnd"/>
      <w:r w:rsidRPr="00E0317E">
        <w:rPr>
          <w:rFonts w:ascii="Arial" w:hAnsi="Arial" w:cs="Arial"/>
          <w:color w:val="000000" w:themeColor="text1"/>
          <w:sz w:val="24"/>
          <w:szCs w:val="24"/>
        </w:rPr>
        <w:t xml:space="preserve"> устранения выявленного нарушения до окончания проведения контрольного (надзорного) мероприятия, предусматривающего взаимодействие с контролируемым лицом,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(надзорного) мероприятия проверочные листы должны быть приобщены к акту.</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Оформление акта производится на месте проведения контрольного (надзорного)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31. Результаты контрольного (надзорного)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w:t>
      </w:r>
      <w:r w:rsidRPr="00E0317E">
        <w:rPr>
          <w:rFonts w:ascii="Arial" w:hAnsi="Arial" w:cs="Arial"/>
          <w:color w:val="000000" w:themeColor="text1"/>
          <w:sz w:val="24"/>
          <w:szCs w:val="24"/>
        </w:rPr>
        <w:lastRenderedPageBreak/>
        <w:t>предусмотренных законодательством Российской Федерации.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32. 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33. Контролируемое лицо или его представитель знакомится с содержанием акта на месте проведения контрольного (надзорного) мероприятия, за исключением случаев, установленных </w:t>
      </w:r>
      <w:hyperlink r:id="rId34">
        <w:r w:rsidRPr="00E0317E">
          <w:rPr>
            <w:rFonts w:ascii="Arial" w:hAnsi="Arial" w:cs="Arial"/>
            <w:color w:val="000000" w:themeColor="text1"/>
            <w:sz w:val="24"/>
            <w:szCs w:val="24"/>
          </w:rPr>
          <w:t>частью 2 статьи 88</w:t>
        </w:r>
      </w:hyperlink>
      <w:r w:rsidRPr="00E0317E">
        <w:rPr>
          <w:rFonts w:ascii="Arial" w:hAnsi="Arial" w:cs="Arial"/>
          <w:color w:val="000000" w:themeColor="text1"/>
          <w:sz w:val="24"/>
          <w:szCs w:val="24"/>
        </w:rPr>
        <w:t xml:space="preserve"> Федерального закона от 31 июля 2020 года N 248-ФЗ.</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proofErr w:type="gramStart"/>
      <w:r w:rsidRPr="00E0317E">
        <w:rPr>
          <w:rFonts w:ascii="Arial" w:hAnsi="Arial" w:cs="Arial"/>
          <w:color w:val="000000" w:themeColor="text1"/>
          <w:sz w:val="24"/>
          <w:szCs w:val="24"/>
        </w:rPr>
        <w:t xml:space="preserve">В случае проведения документарной проверки либо контрольного (надзорного) мероприятия без взаимодействия с контролируемым лицом, а также в случае, если составление акта по результатам контрольного (надзорного) мероприятия на месте его проведения невозможно по причине совершения контрольных (надзорных) действий, предусмотренных </w:t>
      </w:r>
      <w:hyperlink r:id="rId35">
        <w:r w:rsidRPr="00E0317E">
          <w:rPr>
            <w:rFonts w:ascii="Arial" w:hAnsi="Arial" w:cs="Arial"/>
            <w:color w:val="000000" w:themeColor="text1"/>
            <w:sz w:val="24"/>
            <w:szCs w:val="24"/>
          </w:rPr>
          <w:t>пунктами 6</w:t>
        </w:r>
      </w:hyperlink>
      <w:r w:rsidRPr="00E0317E">
        <w:rPr>
          <w:rFonts w:ascii="Arial" w:hAnsi="Arial" w:cs="Arial"/>
          <w:color w:val="000000" w:themeColor="text1"/>
          <w:sz w:val="24"/>
          <w:szCs w:val="24"/>
        </w:rPr>
        <w:t xml:space="preserve">, </w:t>
      </w:r>
      <w:hyperlink r:id="rId36">
        <w:r w:rsidRPr="00E0317E">
          <w:rPr>
            <w:rFonts w:ascii="Arial" w:hAnsi="Arial" w:cs="Arial"/>
            <w:color w:val="000000" w:themeColor="text1"/>
            <w:sz w:val="24"/>
            <w:szCs w:val="24"/>
          </w:rPr>
          <w:t>8</w:t>
        </w:r>
      </w:hyperlink>
      <w:r w:rsidRPr="00E0317E">
        <w:rPr>
          <w:rFonts w:ascii="Arial" w:hAnsi="Arial" w:cs="Arial"/>
          <w:color w:val="000000" w:themeColor="text1"/>
          <w:sz w:val="24"/>
          <w:szCs w:val="24"/>
        </w:rPr>
        <w:t xml:space="preserve"> и </w:t>
      </w:r>
      <w:hyperlink r:id="rId37">
        <w:r w:rsidRPr="00E0317E">
          <w:rPr>
            <w:rFonts w:ascii="Arial" w:hAnsi="Arial" w:cs="Arial"/>
            <w:color w:val="000000" w:themeColor="text1"/>
            <w:sz w:val="24"/>
            <w:szCs w:val="24"/>
          </w:rPr>
          <w:t>9 части 1 статьи 65</w:t>
        </w:r>
      </w:hyperlink>
      <w:r w:rsidRPr="00E0317E">
        <w:rPr>
          <w:rFonts w:ascii="Arial" w:hAnsi="Arial" w:cs="Arial"/>
          <w:color w:val="000000" w:themeColor="text1"/>
          <w:sz w:val="24"/>
          <w:szCs w:val="24"/>
        </w:rPr>
        <w:t xml:space="preserve"> Федерального закона от 31 июля 2020 года N 248-ФЗ, контрольный (надзорный) орган направляет</w:t>
      </w:r>
      <w:proofErr w:type="gramEnd"/>
      <w:r w:rsidRPr="00E0317E">
        <w:rPr>
          <w:rFonts w:ascii="Arial" w:hAnsi="Arial" w:cs="Arial"/>
          <w:color w:val="000000" w:themeColor="text1"/>
          <w:sz w:val="24"/>
          <w:szCs w:val="24"/>
        </w:rPr>
        <w:t xml:space="preserve"> акт контролируемому лицу в порядке, установленном </w:t>
      </w:r>
      <w:hyperlink r:id="rId38">
        <w:r w:rsidRPr="00E0317E">
          <w:rPr>
            <w:rFonts w:ascii="Arial" w:hAnsi="Arial" w:cs="Arial"/>
            <w:color w:val="000000" w:themeColor="text1"/>
            <w:sz w:val="24"/>
            <w:szCs w:val="24"/>
          </w:rPr>
          <w:t>статьей 21</w:t>
        </w:r>
      </w:hyperlink>
      <w:r w:rsidRPr="00E0317E">
        <w:rPr>
          <w:rFonts w:ascii="Arial" w:hAnsi="Arial" w:cs="Arial"/>
          <w:color w:val="000000" w:themeColor="text1"/>
          <w:sz w:val="24"/>
          <w:szCs w:val="24"/>
        </w:rPr>
        <w:t xml:space="preserve"> Федерального закона от 31 июля 2020 года N 248-ФЗ.</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Контролируемое лицо подписывает акт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34. </w:t>
      </w:r>
      <w:proofErr w:type="gramStart"/>
      <w:r w:rsidRPr="00E0317E">
        <w:rPr>
          <w:rFonts w:ascii="Arial" w:hAnsi="Arial" w:cs="Arial"/>
          <w:color w:val="000000" w:themeColor="text1"/>
          <w:sz w:val="24"/>
          <w:szCs w:val="24"/>
        </w:rPr>
        <w:t>В случае отсутствия руководителя, иного должностного лица или уполномоченного представителя контролируемого лица, а также в случае отказа контролируемого лица дать расписку об ознакомлении либо об отказе в ознакомлении с актом проверки экземпляр акта направляется в срок, не превышающий 5 рабочих дней со дня составления акта, заказным почтовым отправлением с уведомлением о вручении, которое приобщается к экземпляру акта, хранящемуся в деле</w:t>
      </w:r>
      <w:proofErr w:type="gramEnd"/>
      <w:r w:rsidRPr="00E0317E">
        <w:rPr>
          <w:rFonts w:ascii="Arial" w:hAnsi="Arial" w:cs="Arial"/>
          <w:color w:val="000000" w:themeColor="text1"/>
          <w:sz w:val="24"/>
          <w:szCs w:val="24"/>
        </w:rPr>
        <w:t xml:space="preserve"> Уполномоченного органа, проводившего проверку.</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35. </w:t>
      </w:r>
      <w:proofErr w:type="gramStart"/>
      <w:r w:rsidRPr="00E0317E">
        <w:rPr>
          <w:rFonts w:ascii="Arial" w:hAnsi="Arial" w:cs="Arial"/>
          <w:color w:val="000000" w:themeColor="text1"/>
          <w:sz w:val="24"/>
          <w:szCs w:val="24"/>
        </w:rPr>
        <w:t xml:space="preserve">В случае выявления при проведении контрольного (надзорного) мероприятия нарушений обязательных требований контролируемым лицом Уполномоченный орган в пределах полномочий, предусмотренных законодательством Российской Федерации, обязан принять меры, предусмотренные </w:t>
      </w:r>
      <w:hyperlink r:id="rId39">
        <w:r w:rsidRPr="00E0317E">
          <w:rPr>
            <w:rFonts w:ascii="Arial" w:hAnsi="Arial" w:cs="Arial"/>
            <w:color w:val="000000" w:themeColor="text1"/>
            <w:sz w:val="24"/>
            <w:szCs w:val="24"/>
          </w:rPr>
          <w:t>статьей 90</w:t>
        </w:r>
      </w:hyperlink>
      <w:r w:rsidRPr="00E0317E">
        <w:rPr>
          <w:rFonts w:ascii="Arial" w:hAnsi="Arial" w:cs="Arial"/>
          <w:color w:val="000000" w:themeColor="text1"/>
          <w:sz w:val="24"/>
          <w:szCs w:val="24"/>
        </w:rPr>
        <w:t xml:space="preserve"> Федерального закона от 31 июля 2020 года N 248-ФЗ, в том числе выдать после оформления акта контролируемому лицу предписание об устранении выявленных нарушений с указанием разумных сроков их устранения и (или) о</w:t>
      </w:r>
      <w:proofErr w:type="gramEnd"/>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проведении</w:t>
      </w:r>
      <w:proofErr w:type="gramEnd"/>
      <w:r w:rsidRPr="00E0317E">
        <w:rPr>
          <w:rFonts w:ascii="Arial" w:hAnsi="Arial" w:cs="Arial"/>
          <w:color w:val="000000" w:themeColor="text1"/>
          <w:sz w:val="24"/>
          <w:szCs w:val="24"/>
        </w:rPr>
        <w:t xml:space="preserve">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36. В случае если по результатам проведенных контрольных (надзорных) мероприятий должностным лицом Уполномоченного органа выявлен на лесных участках факт нарушений обязательных требований, требований, установленных муниципальными правовыми актами в сфере лесных отношений, указанное лицо в срок не позднее пяти рабочих дней со дня окончания проверки направляет директору Уполномоченного органа и начальнику Управления имущественных отношений </w:t>
      </w:r>
      <w:proofErr w:type="gramStart"/>
      <w:r w:rsidRPr="00E0317E">
        <w:rPr>
          <w:rFonts w:ascii="Arial" w:hAnsi="Arial" w:cs="Arial"/>
          <w:color w:val="000000" w:themeColor="text1"/>
          <w:sz w:val="24"/>
          <w:szCs w:val="24"/>
        </w:rPr>
        <w:t>Администрации</w:t>
      </w:r>
      <w:proofErr w:type="gramEnd"/>
      <w:r w:rsidRPr="00E0317E">
        <w:rPr>
          <w:rFonts w:ascii="Arial" w:hAnsi="Arial" w:cs="Arial"/>
          <w:color w:val="000000" w:themeColor="text1"/>
          <w:sz w:val="24"/>
          <w:szCs w:val="24"/>
        </w:rPr>
        <w:t xml:space="preserve"> ЗАТО Северск уведомление о выявлении нарушения лесного законодательства.</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36 в ред. </w:t>
      </w:r>
      <w:hyperlink r:id="rId40">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lastRenderedPageBreak/>
        <w:t>37. Хранение акта, в том числе приложенных документов, связанных с результатами контрольных (надзорных) мероприятий, осуществляется в течение 5 лет.</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V. МЕРОПРИЯТИЯ ПО КОНТРОЛЮ БЕЗ ВЗАИМОДЕЙСТВИЯ</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С КОНТРОЛИРУЕМЫМ ЛИЦОМ</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38.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наблюдение за соблюдением обязательных требований;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выездное обследование.</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39. Контрольные (надзорные) мероприятия без взаимодействия проводятся должностными лицами Уполномоченного органа на основании заданий, утвержденных директором Уполномоченного органа, включая задания, содержащиеся в планах работы Уполномоченного органа, в том числе в случаях, установленных Федеральным </w:t>
      </w:r>
      <w:hyperlink r:id="rId41">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31 июля 2020 года N 248-ФЗ.</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39 в ред. </w:t>
      </w:r>
      <w:hyperlink r:id="rId42">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VI. ПРОФИЛАКТИЧЕСКИЕ МЕРОПРИЯТИЯ</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40. В </w:t>
      </w:r>
      <w:proofErr w:type="gramStart"/>
      <w:r w:rsidRPr="00E0317E">
        <w:rPr>
          <w:rFonts w:ascii="Arial" w:hAnsi="Arial" w:cs="Arial"/>
          <w:color w:val="000000" w:themeColor="text1"/>
          <w:sz w:val="24"/>
          <w:szCs w:val="24"/>
        </w:rPr>
        <w:t>рамках</w:t>
      </w:r>
      <w:proofErr w:type="gramEnd"/>
      <w:r w:rsidRPr="00E0317E">
        <w:rPr>
          <w:rFonts w:ascii="Arial" w:hAnsi="Arial" w:cs="Arial"/>
          <w:color w:val="000000" w:themeColor="text1"/>
          <w:sz w:val="24"/>
          <w:szCs w:val="24"/>
        </w:rPr>
        <w:t xml:space="preserve"> осуществления муниципального лесного контроля Уполномоченный орган вправе проводить следующие профилактические мероприятия: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информирование;</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объявление предостережения;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 консультирование;</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 профилактический визит.</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41. Консультирование осуществляется по обращениям контролируемых лиц и их представителей.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proofErr w:type="gramStart"/>
      <w:r w:rsidRPr="00E0317E">
        <w:rPr>
          <w:rFonts w:ascii="Arial" w:hAnsi="Arial" w:cs="Arial"/>
          <w:color w:val="000000" w:themeColor="text1"/>
          <w:sz w:val="24"/>
          <w:szCs w:val="24"/>
        </w:rPr>
        <w:t xml:space="preserve">По итогам консультирования информация в письменной форме контролируемым лицам и их представителям не предоставляется, за исключением случаев, когда контролируемое лицо направит запрос о предоставлении письменного ответа в сроки, установленные Федеральным </w:t>
      </w:r>
      <w:hyperlink r:id="rId43">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2 мая 2006 года N 59-ФЗ "О порядке рассмотрения обращений граждан Российской Федерации" (далее - Федеральный закон от 2 мая 2006 года N 59-ФЗ).</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42. Консультирование по однотипным обращениям контролируемых лиц и их представителей осуществляется посредством размещения письменного разъяснения, подписанного директором Уполномоченного органа, на официальном сайте Уполномоченного органа в информационно-телекоммуникационной сети "Интернет".</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42 в ред. </w:t>
      </w:r>
      <w:hyperlink r:id="rId44">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43. Контролируемое лицо вправе после получения предостережения о недопустимости нарушения обязательных требований подать в контрольный </w:t>
      </w:r>
      <w:r w:rsidRPr="00E0317E">
        <w:rPr>
          <w:rFonts w:ascii="Arial" w:hAnsi="Arial" w:cs="Arial"/>
          <w:color w:val="000000" w:themeColor="text1"/>
          <w:sz w:val="24"/>
          <w:szCs w:val="24"/>
        </w:rPr>
        <w:lastRenderedPageBreak/>
        <w:t>(надзорный) орган возражение в отношении указанного предостережения.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44. Возражение подается в срок не позднее 10 рабочих дней со дня получения предостережения.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45. В </w:t>
      </w:r>
      <w:proofErr w:type="gramStart"/>
      <w:r w:rsidRPr="00E0317E">
        <w:rPr>
          <w:rFonts w:ascii="Arial" w:hAnsi="Arial" w:cs="Arial"/>
          <w:color w:val="000000" w:themeColor="text1"/>
          <w:sz w:val="24"/>
          <w:szCs w:val="24"/>
        </w:rPr>
        <w:t>возражении</w:t>
      </w:r>
      <w:proofErr w:type="gramEnd"/>
      <w:r w:rsidRPr="00E0317E">
        <w:rPr>
          <w:rFonts w:ascii="Arial" w:hAnsi="Arial" w:cs="Arial"/>
          <w:color w:val="000000" w:themeColor="text1"/>
          <w:sz w:val="24"/>
          <w:szCs w:val="24"/>
        </w:rPr>
        <w:t xml:space="preserve"> указываются: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наименование юридического лица, фамилия, имя, отчество (при наличии) индивидуального предпринимателя, гражданина;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идентификационный номер налогоплательщика - юридического лица, индивидуального предпринимателя, гражданина;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 дата и номер предостережения, направленного в адрес юридического лица, индивидуального предпринимателя, гражданина;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 обоснование позиции в отношении указанных в предостережении действий (бездействия) юридического лица, индивидуального предпринимателя, гражданина, которые приводят или могут привести к нарушению обязательных требований, требований, установленных муниципальными правовыми актами.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46. Возражения направляются юридическим лицом, индивидуальным предпринимателем, гражданином в бумажном виде почтовым отправлением в Уполномоченный орган, либо в виде электронного документа, подписанного усиленной квалифицированной электронной подписью лица, уполномоченного действовать от имени юридического лица, индивидуального предпринимателя, гражданина, на указанный в предостережении адрес электронной почты Уполномоченного органа, либо иными указанными в предостережении способами.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47. Уполномоченный орган рассматривает возражения, по итогам рассмотрения направляет юридическому лицу, индивидуальному предпринимателю, гражданину в течение 20 рабочих дней со дня получения возражений ответ в бумажном виде почтовым отправлением либо в виде электронного документа, подписанного усиленной квалифицированной электронной подписью.</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48. </w:t>
      </w:r>
      <w:proofErr w:type="gramStart"/>
      <w:r w:rsidRPr="00E0317E">
        <w:rPr>
          <w:rFonts w:ascii="Arial" w:hAnsi="Arial" w:cs="Arial"/>
          <w:color w:val="000000" w:themeColor="text1"/>
          <w:sz w:val="24"/>
          <w:szCs w:val="24"/>
        </w:rPr>
        <w:t xml:space="preserve">Информирование осуществляется в соответствии с </w:t>
      </w:r>
      <w:hyperlink r:id="rId45">
        <w:r w:rsidRPr="00E0317E">
          <w:rPr>
            <w:rFonts w:ascii="Arial" w:hAnsi="Arial" w:cs="Arial"/>
            <w:color w:val="000000" w:themeColor="text1"/>
            <w:sz w:val="24"/>
            <w:szCs w:val="24"/>
          </w:rPr>
          <w:t>частью 3 статьи 46</w:t>
        </w:r>
      </w:hyperlink>
      <w:r w:rsidRPr="00E0317E">
        <w:rPr>
          <w:rFonts w:ascii="Arial" w:hAnsi="Arial" w:cs="Arial"/>
          <w:color w:val="000000" w:themeColor="text1"/>
          <w:sz w:val="24"/>
          <w:szCs w:val="24"/>
        </w:rPr>
        <w:t xml:space="preserve"> Федерального закона от 31 июля 2020 года N 248-ФЗ, в том числе посредством размещения соответствующих сведений на официальном сайте Уполномоченного органа в информационно-телекоммуникационной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roofErr w:type="gramEnd"/>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48 в ред. </w:t>
      </w:r>
      <w:hyperlink r:id="rId46">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48.1.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В ходе профилактического визита может осуществляться консультирование контролируемого лица в порядке, установленном </w:t>
      </w:r>
      <w:hyperlink r:id="rId47">
        <w:r w:rsidRPr="00E0317E">
          <w:rPr>
            <w:rFonts w:ascii="Arial" w:hAnsi="Arial" w:cs="Arial"/>
            <w:color w:val="000000" w:themeColor="text1"/>
            <w:sz w:val="24"/>
            <w:szCs w:val="24"/>
          </w:rPr>
          <w:t>статьей 50</w:t>
        </w:r>
      </w:hyperlink>
      <w:r w:rsidRPr="00E0317E">
        <w:rPr>
          <w:rFonts w:ascii="Arial" w:hAnsi="Arial" w:cs="Arial"/>
          <w:color w:val="000000" w:themeColor="text1"/>
          <w:sz w:val="24"/>
          <w:szCs w:val="24"/>
        </w:rPr>
        <w:t xml:space="preserve"> Федерального закона от 31 июля 2020 года N 248-ФЗ.</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lastRenderedPageBreak/>
        <w:t>В ходе профилактического визита должностным лицом Уполномоченного органа может осуществляться сбор сведений, необходимых для отнесения объектов контроля к категориям риска.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О проведении обязательного профилактического визита контролируемое лицо должно быть уведомлено не </w:t>
      </w:r>
      <w:proofErr w:type="gramStart"/>
      <w:r w:rsidRPr="00E0317E">
        <w:rPr>
          <w:rFonts w:ascii="Arial" w:hAnsi="Arial" w:cs="Arial"/>
          <w:color w:val="000000" w:themeColor="text1"/>
          <w:sz w:val="24"/>
          <w:szCs w:val="24"/>
        </w:rPr>
        <w:t>позднее</w:t>
      </w:r>
      <w:proofErr w:type="gramEnd"/>
      <w:r w:rsidRPr="00E0317E">
        <w:rPr>
          <w:rFonts w:ascii="Arial" w:hAnsi="Arial" w:cs="Arial"/>
          <w:color w:val="000000" w:themeColor="text1"/>
          <w:sz w:val="24"/>
          <w:szCs w:val="24"/>
        </w:rPr>
        <w:t xml:space="preserve"> чем за пять рабочих дней до даты его проведения.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Уполномоченный орган обязан предложить проведение профилактического визита лицам, приступающим к осуществлению использования лесов и (или) лесных участков, части лесных участков, не позднее чем в течение одного года с момента начала такой деятельности.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Контролируемое лицо вправе отказаться от проведения обязательного профилактического визита, уведомив об этом Уполномоченный орган не </w:t>
      </w:r>
      <w:proofErr w:type="gramStart"/>
      <w:r w:rsidRPr="00E0317E">
        <w:rPr>
          <w:rFonts w:ascii="Arial" w:hAnsi="Arial" w:cs="Arial"/>
          <w:color w:val="000000" w:themeColor="text1"/>
          <w:sz w:val="24"/>
          <w:szCs w:val="24"/>
        </w:rPr>
        <w:t>позднее</w:t>
      </w:r>
      <w:proofErr w:type="gramEnd"/>
      <w:r w:rsidRPr="00E0317E">
        <w:rPr>
          <w:rFonts w:ascii="Arial" w:hAnsi="Arial" w:cs="Arial"/>
          <w:color w:val="000000" w:themeColor="text1"/>
          <w:sz w:val="24"/>
          <w:szCs w:val="24"/>
        </w:rPr>
        <w:t xml:space="preserve"> чем за три рабочих дня до даты его проведения.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В </w:t>
      </w:r>
      <w:proofErr w:type="gramStart"/>
      <w:r w:rsidRPr="00E0317E">
        <w:rPr>
          <w:rFonts w:ascii="Arial" w:hAnsi="Arial" w:cs="Arial"/>
          <w:color w:val="000000" w:themeColor="text1"/>
          <w:sz w:val="24"/>
          <w:szCs w:val="24"/>
        </w:rPr>
        <w:t>случае</w:t>
      </w:r>
      <w:proofErr w:type="gramEnd"/>
      <w:r w:rsidRPr="00E0317E">
        <w:rPr>
          <w:rFonts w:ascii="Arial" w:hAnsi="Arial" w:cs="Arial"/>
          <w:color w:val="000000" w:themeColor="text1"/>
          <w:sz w:val="24"/>
          <w:szCs w:val="24"/>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Уполномоченного органа незамедлительно направляет информацию об этом директору Уполномоченного органа для принятия решения о проведении контрольных (надзорных) мероприятий.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Контролируемое лицо вправе обратиться в Уполномоченный орган с заявлением о проведении в отношении его профилактического визита (далее - заявление контролируемого лица).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Уполномоченный орган рассматривает заявление контролируемого лица в течение десяти рабочих дней </w:t>
      </w:r>
      <w:proofErr w:type="gramStart"/>
      <w:r w:rsidRPr="00E0317E">
        <w:rPr>
          <w:rFonts w:ascii="Arial" w:hAnsi="Arial" w:cs="Arial"/>
          <w:color w:val="000000" w:themeColor="text1"/>
          <w:sz w:val="24"/>
          <w:szCs w:val="24"/>
        </w:rPr>
        <w:t>с даты регистрации</w:t>
      </w:r>
      <w:proofErr w:type="gramEnd"/>
      <w:r w:rsidRPr="00E0317E">
        <w:rPr>
          <w:rFonts w:ascii="Arial" w:hAnsi="Arial" w:cs="Arial"/>
          <w:color w:val="000000" w:themeColor="text1"/>
          <w:sz w:val="24"/>
          <w:szCs w:val="24"/>
        </w:rPr>
        <w:t xml:space="preserve"> указанного заявления и принимает решение о проведении профилактического визита либо об отказе в его проведении с учетом материальных, финансовых и кадровых ресурсов Уполномоченного органа, о чем уведомляет контролируемое лицо.</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Уполномоченный орган принимает решение </w:t>
      </w:r>
      <w:proofErr w:type="gramStart"/>
      <w:r w:rsidRPr="00E0317E">
        <w:rPr>
          <w:rFonts w:ascii="Arial" w:hAnsi="Arial" w:cs="Arial"/>
          <w:color w:val="000000" w:themeColor="text1"/>
          <w:sz w:val="24"/>
          <w:szCs w:val="24"/>
        </w:rPr>
        <w:t>об отказе в проведении профилактического визита по заявлению контролируемого лица по одному из следующих оснований</w:t>
      </w:r>
      <w:proofErr w:type="gramEnd"/>
      <w:r w:rsidRPr="00E0317E">
        <w:rPr>
          <w:rFonts w:ascii="Arial" w:hAnsi="Arial" w:cs="Arial"/>
          <w:color w:val="000000" w:themeColor="text1"/>
          <w:sz w:val="24"/>
          <w:szCs w:val="24"/>
        </w:rPr>
        <w:t>:</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от контролируемого лица поступило уведомление об отзыве заявления о проведении профилактического визита;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в течение двух месяцев до даты подачи заявления контролируемого лица Уполномоченным органом было принято решение об отказе в проведении профилактического визита в отношении данного контролируемого лица;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 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 заявление контролируемого лица содержит нецензурные либо оскорбительные выражения, угрозы жизни, здоровью и имуществу должностных лиц Уполномоченного органа либо членов их семей.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proofErr w:type="gramStart"/>
      <w:r w:rsidRPr="00E0317E">
        <w:rPr>
          <w:rFonts w:ascii="Arial" w:hAnsi="Arial" w:cs="Arial"/>
          <w:color w:val="000000" w:themeColor="text1"/>
          <w:sz w:val="24"/>
          <w:szCs w:val="24"/>
        </w:rPr>
        <w:lastRenderedPageBreak/>
        <w:t>В случае принятия решения о проведении профилактического визита по заявлению контролируемого лица Уполномоченный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roofErr w:type="gramEnd"/>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 48.1 в ред. </w:t>
      </w:r>
      <w:hyperlink r:id="rId48">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VII. КОНСУЛЬТИРОВАНИЕ ПО ВОПРОСАМ ОСУЩЕСТВЛЕНИЯ</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МУНИЦИПАЛЬНОГО ЛЕСНОГО КОНТРОЛЯ</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49. Консультирование осуществляет должностное лицо Уполномоченного органа (дает разъяснения по вопросам, связанным с организацией и осуществлением муниципального контроля). Консультирование осуществляется без взимания платы.</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Консультирование может осуществляться должностным лицом Уполномоченного органа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Порядок консультирования, перечень вопросов, по которым осуществляется консультирование, в том числе перечень вопросов, по которым осуществляется письменное консультирование, определен </w:t>
      </w:r>
      <w:hyperlink w:anchor="P199">
        <w:r w:rsidRPr="00E0317E">
          <w:rPr>
            <w:rFonts w:ascii="Arial" w:hAnsi="Arial" w:cs="Arial"/>
            <w:color w:val="000000" w:themeColor="text1"/>
            <w:sz w:val="24"/>
            <w:szCs w:val="24"/>
          </w:rPr>
          <w:t>пунктом 52</w:t>
        </w:r>
      </w:hyperlink>
      <w:r w:rsidRPr="00E0317E">
        <w:rPr>
          <w:rFonts w:ascii="Arial" w:hAnsi="Arial" w:cs="Arial"/>
          <w:color w:val="000000" w:themeColor="text1"/>
          <w:sz w:val="24"/>
          <w:szCs w:val="24"/>
        </w:rPr>
        <w:t xml:space="preserve"> Положения.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По итогам консультирования информация в письменной форме контролируемым лицам и их представителям не предоставляется, за исключением случаев, установленных федеральным законодательством. Контролируемое лицо вправе направить запрос о представлении письменного ответа в сроки, установленные Федеральным </w:t>
      </w:r>
      <w:hyperlink r:id="rId49">
        <w:r w:rsidRPr="00E0317E">
          <w:rPr>
            <w:rFonts w:ascii="Arial" w:hAnsi="Arial" w:cs="Arial"/>
            <w:color w:val="000000" w:themeColor="text1"/>
            <w:sz w:val="24"/>
            <w:szCs w:val="24"/>
          </w:rPr>
          <w:t>законом</w:t>
        </w:r>
      </w:hyperlink>
      <w:r w:rsidRPr="00E0317E">
        <w:rPr>
          <w:rFonts w:ascii="Arial" w:hAnsi="Arial" w:cs="Arial"/>
          <w:color w:val="000000" w:themeColor="text1"/>
          <w:sz w:val="24"/>
          <w:szCs w:val="24"/>
        </w:rPr>
        <w:t xml:space="preserve"> от 2 мая 2006 года N 59-ФЗ.</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50. При осуществлении консультирования должностное лицо Уполномоченного органа обязано соблюдать конфиденциальность информации, доступ к которой ограничен в соответствии с законодательством Российской Федерации.</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 xml:space="preserve">51. </w:t>
      </w:r>
      <w:proofErr w:type="gramStart"/>
      <w:r w:rsidRPr="00E0317E">
        <w:rPr>
          <w:rFonts w:ascii="Arial" w:hAnsi="Arial" w:cs="Arial"/>
          <w:color w:val="000000" w:themeColor="text1"/>
          <w:sz w:val="24"/>
          <w:szCs w:val="24"/>
        </w:rPr>
        <w:t>В ходе консультирования не может предоставляться информация, содержащая оценку конкретного контрольного (надзорного) мероприятия, решений и (или) действий должностных лиц уполномоченного органа, иных участников контрольного (надзорного) мероприятия, а также результаты проведенных в рамках контрольного (надзорного) мероприятия экспертизы, испытаний.</w:t>
      </w:r>
      <w:proofErr w:type="gramEnd"/>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Информация, ставшая известной должностному лицу Уполномоченного органа в ходе консультирования, не может использоваться Уполномоченным органом в целях оценки контролируемого лица по вопросам соблюдения обязательных требований.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Уполномоченный орган осуществляет учет консультирований путем внесения сведений о них в журнал учета консультирований в день их проведения.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По телефону предоставляется следующая информация: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lastRenderedPageBreak/>
        <w:t>1) о графике (режиме) работы Уполномоченного органа;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о решении по конкретному обращению (заявлению).</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Посредством размещения на официальном сайте Уполномоченного органа в информационно-телекоммуникационной сети "Интернет" предоставляется следующая информация:</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(в ред. </w:t>
      </w:r>
      <w:hyperlink r:id="rId50">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а) о месте нахождения, контактных телефонах, адресах электронной почты Уполномоченного органа;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б) о графике (режиме) работы Уполномоченного органа, порядке и времени личного приема контролируемых лиц и (или) их представителей;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в) о нормативных правовых актах по вопросам осуществления муниципального лесного контроля;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г) о результатах проведенных Уполномоченным органом контрольных мероприятий.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Посредством размещения на информационных стендах Уполномоченного органа предоставляется следующая информация: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о графике (режиме) работы Уполномоченного органа, порядке и времени личного приема контролируемых лиц и (или) их представителей;</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о номерах кабинетов, фамилии, имени, отчестве, должностях должностных лиц, уполномоченных осуществлять муниципальный лесной контроль.</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bookmarkStart w:id="2" w:name="P199"/>
      <w:bookmarkEnd w:id="2"/>
      <w:r w:rsidRPr="00E0317E">
        <w:rPr>
          <w:rFonts w:ascii="Arial" w:hAnsi="Arial" w:cs="Arial"/>
          <w:color w:val="000000" w:themeColor="text1"/>
          <w:sz w:val="24"/>
          <w:szCs w:val="24"/>
        </w:rPr>
        <w:t>52. Перечень вопросов, по которым осуществляется консультирование, в том числе перечень вопросов, по которым осуществляется письменное консультирование, отражен в таблице.</w:t>
      </w:r>
    </w:p>
    <w:p w:rsidR="008A5A82" w:rsidRPr="00E0317E" w:rsidRDefault="008A5A82" w:rsidP="00E0317E">
      <w:pPr>
        <w:pStyle w:val="ConsPlusNormal"/>
        <w:jc w:val="both"/>
        <w:rPr>
          <w:rFonts w:ascii="Arial" w:hAnsi="Arial" w:cs="Arial"/>
          <w:color w:val="000000" w:themeColor="text1"/>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54"/>
        <w:gridCol w:w="2154"/>
        <w:gridCol w:w="3685"/>
        <w:gridCol w:w="349"/>
        <w:gridCol w:w="469"/>
        <w:gridCol w:w="1928"/>
      </w:tblGrid>
      <w:tr w:rsidR="00E0317E" w:rsidRPr="00E0317E">
        <w:tc>
          <w:tcPr>
            <w:tcW w:w="454" w:type="dxa"/>
            <w:vMerge w:val="restart"/>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N </w:t>
            </w:r>
            <w:proofErr w:type="gramStart"/>
            <w:r w:rsidRPr="00E0317E">
              <w:rPr>
                <w:rFonts w:ascii="Arial" w:hAnsi="Arial" w:cs="Arial"/>
                <w:color w:val="000000" w:themeColor="text1"/>
                <w:sz w:val="24"/>
                <w:szCs w:val="24"/>
              </w:rPr>
              <w:t>п</w:t>
            </w:r>
            <w:proofErr w:type="gramEnd"/>
            <w:r w:rsidRPr="00E0317E">
              <w:rPr>
                <w:rFonts w:ascii="Arial" w:hAnsi="Arial" w:cs="Arial"/>
                <w:color w:val="000000" w:themeColor="text1"/>
                <w:sz w:val="24"/>
                <w:szCs w:val="24"/>
              </w:rPr>
              <w:t>/п</w:t>
            </w:r>
          </w:p>
        </w:tc>
        <w:tc>
          <w:tcPr>
            <w:tcW w:w="2154" w:type="dxa"/>
            <w:vMerge w:val="restart"/>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Вопросы, отражающие содержание обязательных требований</w:t>
            </w:r>
          </w:p>
        </w:tc>
        <w:tc>
          <w:tcPr>
            <w:tcW w:w="3685" w:type="dxa"/>
            <w:vMerge w:val="restart"/>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Реквизиты нормативных правовых актов с указанием их структурных единиц, которыми установлены обязательные требования</w:t>
            </w:r>
          </w:p>
        </w:tc>
        <w:tc>
          <w:tcPr>
            <w:tcW w:w="2746" w:type="dxa"/>
            <w:gridSpan w:val="3"/>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Ответы на вопросы</w:t>
            </w:r>
          </w:p>
        </w:tc>
      </w:tr>
      <w:tr w:rsidR="00E0317E" w:rsidRPr="00E0317E">
        <w:tc>
          <w:tcPr>
            <w:tcW w:w="454" w:type="dxa"/>
            <w:vMerge/>
          </w:tcPr>
          <w:p w:rsidR="008A5A82" w:rsidRPr="00E0317E" w:rsidRDefault="008A5A82" w:rsidP="00E0317E">
            <w:pPr>
              <w:pStyle w:val="ConsPlusNormal"/>
              <w:rPr>
                <w:rFonts w:ascii="Arial" w:hAnsi="Arial" w:cs="Arial"/>
                <w:color w:val="000000" w:themeColor="text1"/>
                <w:sz w:val="24"/>
                <w:szCs w:val="24"/>
              </w:rPr>
            </w:pPr>
          </w:p>
        </w:tc>
        <w:tc>
          <w:tcPr>
            <w:tcW w:w="2154" w:type="dxa"/>
            <w:vMerge/>
          </w:tcPr>
          <w:p w:rsidR="008A5A82" w:rsidRPr="00E0317E" w:rsidRDefault="008A5A82" w:rsidP="00E0317E">
            <w:pPr>
              <w:pStyle w:val="ConsPlusNormal"/>
              <w:rPr>
                <w:rFonts w:ascii="Arial" w:hAnsi="Arial" w:cs="Arial"/>
                <w:color w:val="000000" w:themeColor="text1"/>
                <w:sz w:val="24"/>
                <w:szCs w:val="24"/>
              </w:rPr>
            </w:pPr>
          </w:p>
        </w:tc>
        <w:tc>
          <w:tcPr>
            <w:tcW w:w="3685" w:type="dxa"/>
            <w:vMerge/>
          </w:tcPr>
          <w:p w:rsidR="008A5A82" w:rsidRPr="00E0317E" w:rsidRDefault="008A5A82" w:rsidP="00E0317E">
            <w:pPr>
              <w:pStyle w:val="ConsPlusNormal"/>
              <w:rPr>
                <w:rFonts w:ascii="Arial" w:hAnsi="Arial" w:cs="Arial"/>
                <w:color w:val="000000" w:themeColor="text1"/>
                <w:sz w:val="24"/>
                <w:szCs w:val="24"/>
              </w:rPr>
            </w:pPr>
          </w:p>
        </w:tc>
        <w:tc>
          <w:tcPr>
            <w:tcW w:w="349"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да</w:t>
            </w:r>
          </w:p>
        </w:tc>
        <w:tc>
          <w:tcPr>
            <w:tcW w:w="469"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нет</w:t>
            </w:r>
          </w:p>
        </w:tc>
        <w:tc>
          <w:tcPr>
            <w:tcW w:w="1928"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не распространяется требование</w:t>
            </w:r>
          </w:p>
        </w:tc>
      </w:tr>
      <w:tr w:rsidR="00E0317E" w:rsidRPr="00E0317E">
        <w:tc>
          <w:tcPr>
            <w:tcW w:w="454" w:type="dxa"/>
            <w:vAlign w:val="center"/>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1</w:t>
            </w:r>
          </w:p>
        </w:tc>
        <w:tc>
          <w:tcPr>
            <w:tcW w:w="2154" w:type="dxa"/>
            <w:vAlign w:val="center"/>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2</w:t>
            </w:r>
          </w:p>
        </w:tc>
        <w:tc>
          <w:tcPr>
            <w:tcW w:w="3685" w:type="dxa"/>
            <w:vAlign w:val="center"/>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3</w:t>
            </w:r>
          </w:p>
        </w:tc>
        <w:tc>
          <w:tcPr>
            <w:tcW w:w="349"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4</w:t>
            </w:r>
          </w:p>
        </w:tc>
        <w:tc>
          <w:tcPr>
            <w:tcW w:w="469"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5</w:t>
            </w:r>
          </w:p>
        </w:tc>
        <w:tc>
          <w:tcPr>
            <w:tcW w:w="1928"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6</w:t>
            </w:r>
          </w:p>
        </w:tc>
      </w:tr>
      <w:tr w:rsidR="00E0317E" w:rsidRPr="00E0317E">
        <w:tc>
          <w:tcPr>
            <w:tcW w:w="454"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1</w:t>
            </w:r>
          </w:p>
        </w:tc>
        <w:tc>
          <w:tcPr>
            <w:tcW w:w="2154" w:type="dxa"/>
          </w:tcPr>
          <w:p w:rsidR="008A5A82" w:rsidRPr="00E0317E" w:rsidRDefault="008A5A82" w:rsidP="00E0317E">
            <w:pPr>
              <w:pStyle w:val="ConsPlusNormal"/>
              <w:rPr>
                <w:rFonts w:ascii="Arial" w:hAnsi="Arial" w:cs="Arial"/>
                <w:color w:val="000000" w:themeColor="text1"/>
                <w:sz w:val="24"/>
                <w:szCs w:val="24"/>
              </w:rPr>
            </w:pPr>
            <w:r w:rsidRPr="00E0317E">
              <w:rPr>
                <w:rFonts w:ascii="Arial" w:hAnsi="Arial" w:cs="Arial"/>
                <w:color w:val="000000" w:themeColor="text1"/>
                <w:sz w:val="24"/>
                <w:szCs w:val="24"/>
              </w:rPr>
              <w:t xml:space="preserve">В </w:t>
            </w:r>
            <w:proofErr w:type="gramStart"/>
            <w:r w:rsidRPr="00E0317E">
              <w:rPr>
                <w:rFonts w:ascii="Arial" w:hAnsi="Arial" w:cs="Arial"/>
                <w:color w:val="000000" w:themeColor="text1"/>
                <w:sz w:val="24"/>
                <w:szCs w:val="24"/>
              </w:rPr>
              <w:t>рамках</w:t>
            </w:r>
            <w:proofErr w:type="gramEnd"/>
            <w:r w:rsidRPr="00E0317E">
              <w:rPr>
                <w:rFonts w:ascii="Arial" w:hAnsi="Arial" w:cs="Arial"/>
                <w:color w:val="000000" w:themeColor="text1"/>
                <w:sz w:val="24"/>
                <w:szCs w:val="24"/>
              </w:rPr>
              <w:t xml:space="preserve"> какого нормативного правового акта осуществляется муниципальный лесной контроль</w:t>
            </w:r>
          </w:p>
        </w:tc>
        <w:tc>
          <w:tcPr>
            <w:tcW w:w="3685" w:type="dxa"/>
          </w:tcPr>
          <w:p w:rsidR="008A5A82" w:rsidRPr="00E0317E" w:rsidRDefault="008A5A82" w:rsidP="00E0317E">
            <w:pPr>
              <w:pStyle w:val="ConsPlusNormal"/>
              <w:rPr>
                <w:rFonts w:ascii="Arial" w:hAnsi="Arial" w:cs="Arial"/>
                <w:color w:val="000000" w:themeColor="text1"/>
                <w:sz w:val="24"/>
                <w:szCs w:val="24"/>
              </w:rPr>
            </w:pPr>
            <w:r w:rsidRPr="00E0317E">
              <w:rPr>
                <w:rFonts w:ascii="Arial" w:hAnsi="Arial" w:cs="Arial"/>
                <w:color w:val="000000" w:themeColor="text1"/>
                <w:sz w:val="24"/>
                <w:szCs w:val="24"/>
              </w:rPr>
              <w:t xml:space="preserve">Федеральный </w:t>
            </w:r>
            <w:hyperlink r:id="rId51">
              <w:r w:rsidRPr="00E0317E">
                <w:rPr>
                  <w:rFonts w:ascii="Arial" w:hAnsi="Arial" w:cs="Arial"/>
                  <w:color w:val="000000" w:themeColor="text1"/>
                  <w:sz w:val="24"/>
                  <w:szCs w:val="24"/>
                </w:rPr>
                <w:t>закон</w:t>
              </w:r>
            </w:hyperlink>
            <w:r w:rsidRPr="00E0317E">
              <w:rPr>
                <w:rFonts w:ascii="Arial" w:hAnsi="Arial" w:cs="Arial"/>
                <w:color w:val="000000" w:themeColor="text1"/>
                <w:sz w:val="24"/>
                <w:szCs w:val="24"/>
              </w:rPr>
              <w:t xml:space="preserve"> от 31 июля 2020 года N 248-ФЗ</w:t>
            </w:r>
          </w:p>
        </w:tc>
        <w:tc>
          <w:tcPr>
            <w:tcW w:w="349" w:type="dxa"/>
          </w:tcPr>
          <w:p w:rsidR="008A5A82" w:rsidRPr="00E0317E" w:rsidRDefault="008A5A82" w:rsidP="00E0317E">
            <w:pPr>
              <w:pStyle w:val="ConsPlusNormal"/>
              <w:rPr>
                <w:rFonts w:ascii="Arial" w:hAnsi="Arial" w:cs="Arial"/>
                <w:color w:val="000000" w:themeColor="text1"/>
                <w:sz w:val="24"/>
                <w:szCs w:val="24"/>
              </w:rPr>
            </w:pPr>
          </w:p>
        </w:tc>
        <w:tc>
          <w:tcPr>
            <w:tcW w:w="469" w:type="dxa"/>
          </w:tcPr>
          <w:p w:rsidR="008A5A82" w:rsidRPr="00E0317E" w:rsidRDefault="008A5A82" w:rsidP="00E0317E">
            <w:pPr>
              <w:pStyle w:val="ConsPlusNormal"/>
              <w:rPr>
                <w:rFonts w:ascii="Arial" w:hAnsi="Arial" w:cs="Arial"/>
                <w:color w:val="000000" w:themeColor="text1"/>
                <w:sz w:val="24"/>
                <w:szCs w:val="24"/>
              </w:rPr>
            </w:pPr>
          </w:p>
        </w:tc>
        <w:tc>
          <w:tcPr>
            <w:tcW w:w="1928" w:type="dxa"/>
          </w:tcPr>
          <w:p w:rsidR="008A5A82" w:rsidRPr="00E0317E" w:rsidRDefault="008A5A82" w:rsidP="00E0317E">
            <w:pPr>
              <w:pStyle w:val="ConsPlusNormal"/>
              <w:rPr>
                <w:rFonts w:ascii="Arial" w:hAnsi="Arial" w:cs="Arial"/>
                <w:color w:val="000000" w:themeColor="text1"/>
                <w:sz w:val="24"/>
                <w:szCs w:val="24"/>
              </w:rPr>
            </w:pPr>
          </w:p>
        </w:tc>
      </w:tr>
      <w:tr w:rsidR="00E0317E" w:rsidRPr="00E0317E">
        <w:tc>
          <w:tcPr>
            <w:tcW w:w="454"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2</w:t>
            </w:r>
          </w:p>
        </w:tc>
        <w:tc>
          <w:tcPr>
            <w:tcW w:w="2154" w:type="dxa"/>
          </w:tcPr>
          <w:p w:rsidR="008A5A82" w:rsidRPr="00E0317E" w:rsidRDefault="008A5A82" w:rsidP="00E0317E">
            <w:pPr>
              <w:pStyle w:val="ConsPlusNormal"/>
              <w:rPr>
                <w:rFonts w:ascii="Arial" w:hAnsi="Arial" w:cs="Arial"/>
                <w:color w:val="000000" w:themeColor="text1"/>
                <w:sz w:val="24"/>
                <w:szCs w:val="24"/>
              </w:rPr>
            </w:pPr>
            <w:r w:rsidRPr="00E0317E">
              <w:rPr>
                <w:rFonts w:ascii="Arial" w:hAnsi="Arial" w:cs="Arial"/>
                <w:color w:val="000000" w:themeColor="text1"/>
                <w:sz w:val="24"/>
                <w:szCs w:val="24"/>
              </w:rPr>
              <w:t xml:space="preserve">На основании чего предоставляются дрова </w:t>
            </w:r>
            <w:proofErr w:type="gramStart"/>
            <w:r w:rsidRPr="00E0317E">
              <w:rPr>
                <w:rFonts w:ascii="Arial" w:hAnsi="Arial" w:cs="Arial"/>
                <w:color w:val="000000" w:themeColor="text1"/>
                <w:sz w:val="24"/>
                <w:szCs w:val="24"/>
              </w:rPr>
              <w:t>населению</w:t>
            </w:r>
            <w:proofErr w:type="gramEnd"/>
            <w:r w:rsidRPr="00E0317E">
              <w:rPr>
                <w:rFonts w:ascii="Arial" w:hAnsi="Arial" w:cs="Arial"/>
                <w:color w:val="000000" w:themeColor="text1"/>
                <w:sz w:val="24"/>
                <w:szCs w:val="24"/>
              </w:rPr>
              <w:t xml:space="preserve"> ЗАТО Северск </w:t>
            </w:r>
            <w:r w:rsidRPr="00E0317E">
              <w:rPr>
                <w:rFonts w:ascii="Arial" w:hAnsi="Arial" w:cs="Arial"/>
                <w:color w:val="000000" w:themeColor="text1"/>
                <w:sz w:val="24"/>
                <w:szCs w:val="24"/>
              </w:rPr>
              <w:lastRenderedPageBreak/>
              <w:t>для собственных нужд</w:t>
            </w:r>
          </w:p>
        </w:tc>
        <w:tc>
          <w:tcPr>
            <w:tcW w:w="3685" w:type="dxa"/>
          </w:tcPr>
          <w:p w:rsidR="008A5A82" w:rsidRPr="00E0317E" w:rsidRDefault="00E0317E" w:rsidP="00E0317E">
            <w:pPr>
              <w:pStyle w:val="ConsPlusNormal"/>
              <w:rPr>
                <w:rFonts w:ascii="Arial" w:hAnsi="Arial" w:cs="Arial"/>
                <w:color w:val="000000" w:themeColor="text1"/>
                <w:sz w:val="24"/>
                <w:szCs w:val="24"/>
              </w:rPr>
            </w:pPr>
            <w:hyperlink r:id="rId52">
              <w:r w:rsidR="008A5A82" w:rsidRPr="00E0317E">
                <w:rPr>
                  <w:rFonts w:ascii="Arial" w:hAnsi="Arial" w:cs="Arial"/>
                  <w:color w:val="000000" w:themeColor="text1"/>
                  <w:sz w:val="24"/>
                  <w:szCs w:val="24"/>
                </w:rPr>
                <w:t>Закон</w:t>
              </w:r>
            </w:hyperlink>
            <w:r w:rsidR="008A5A82" w:rsidRPr="00E0317E">
              <w:rPr>
                <w:rFonts w:ascii="Arial" w:hAnsi="Arial" w:cs="Arial"/>
                <w:color w:val="000000" w:themeColor="text1"/>
                <w:sz w:val="24"/>
                <w:szCs w:val="24"/>
              </w:rPr>
              <w:t xml:space="preserve"> Томской области от 9 августа 2007 года N 165-ОЗ "Об установлении порядка и нормативов заготовки гражданами древесины для </w:t>
            </w:r>
            <w:r w:rsidR="008A5A82" w:rsidRPr="00E0317E">
              <w:rPr>
                <w:rFonts w:ascii="Arial" w:hAnsi="Arial" w:cs="Arial"/>
                <w:color w:val="000000" w:themeColor="text1"/>
                <w:sz w:val="24"/>
                <w:szCs w:val="24"/>
              </w:rPr>
              <w:lastRenderedPageBreak/>
              <w:t>собственных нужд"</w:t>
            </w:r>
          </w:p>
        </w:tc>
        <w:tc>
          <w:tcPr>
            <w:tcW w:w="349" w:type="dxa"/>
          </w:tcPr>
          <w:p w:rsidR="008A5A82" w:rsidRPr="00E0317E" w:rsidRDefault="008A5A82" w:rsidP="00E0317E">
            <w:pPr>
              <w:pStyle w:val="ConsPlusNormal"/>
              <w:rPr>
                <w:rFonts w:ascii="Arial" w:hAnsi="Arial" w:cs="Arial"/>
                <w:color w:val="000000" w:themeColor="text1"/>
                <w:sz w:val="24"/>
                <w:szCs w:val="24"/>
              </w:rPr>
            </w:pPr>
          </w:p>
        </w:tc>
        <w:tc>
          <w:tcPr>
            <w:tcW w:w="469" w:type="dxa"/>
          </w:tcPr>
          <w:p w:rsidR="008A5A82" w:rsidRPr="00E0317E" w:rsidRDefault="008A5A82" w:rsidP="00E0317E">
            <w:pPr>
              <w:pStyle w:val="ConsPlusNormal"/>
              <w:rPr>
                <w:rFonts w:ascii="Arial" w:hAnsi="Arial" w:cs="Arial"/>
                <w:color w:val="000000" w:themeColor="text1"/>
                <w:sz w:val="24"/>
                <w:szCs w:val="24"/>
              </w:rPr>
            </w:pPr>
          </w:p>
        </w:tc>
        <w:tc>
          <w:tcPr>
            <w:tcW w:w="1928" w:type="dxa"/>
          </w:tcPr>
          <w:p w:rsidR="008A5A82" w:rsidRPr="00E0317E" w:rsidRDefault="008A5A82" w:rsidP="00E0317E">
            <w:pPr>
              <w:pStyle w:val="ConsPlusNormal"/>
              <w:rPr>
                <w:rFonts w:ascii="Arial" w:hAnsi="Arial" w:cs="Arial"/>
                <w:color w:val="000000" w:themeColor="text1"/>
                <w:sz w:val="24"/>
                <w:szCs w:val="24"/>
              </w:rPr>
            </w:pPr>
          </w:p>
        </w:tc>
      </w:tr>
      <w:tr w:rsidR="008A5A82" w:rsidRPr="00E0317E">
        <w:tc>
          <w:tcPr>
            <w:tcW w:w="454" w:type="dxa"/>
          </w:tcPr>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lastRenderedPageBreak/>
              <w:t>3</w:t>
            </w:r>
          </w:p>
        </w:tc>
        <w:tc>
          <w:tcPr>
            <w:tcW w:w="2154" w:type="dxa"/>
          </w:tcPr>
          <w:p w:rsidR="008A5A82" w:rsidRPr="00E0317E" w:rsidRDefault="008A5A82" w:rsidP="00E0317E">
            <w:pPr>
              <w:pStyle w:val="ConsPlusNormal"/>
              <w:rPr>
                <w:rFonts w:ascii="Arial" w:hAnsi="Arial" w:cs="Arial"/>
                <w:color w:val="000000" w:themeColor="text1"/>
                <w:sz w:val="24"/>
                <w:szCs w:val="24"/>
              </w:rPr>
            </w:pPr>
            <w:proofErr w:type="gramStart"/>
            <w:r w:rsidRPr="00E0317E">
              <w:rPr>
                <w:rFonts w:ascii="Arial" w:hAnsi="Arial" w:cs="Arial"/>
                <w:color w:val="000000" w:themeColor="text1"/>
                <w:sz w:val="24"/>
                <w:szCs w:val="24"/>
              </w:rPr>
              <w:t>Как попасть в список нуждающихся в древесине для собственных нужд</w:t>
            </w:r>
            <w:proofErr w:type="gramEnd"/>
          </w:p>
        </w:tc>
        <w:tc>
          <w:tcPr>
            <w:tcW w:w="3685" w:type="dxa"/>
          </w:tcPr>
          <w:p w:rsidR="008A5A82" w:rsidRPr="00E0317E" w:rsidRDefault="00E0317E" w:rsidP="00E0317E">
            <w:pPr>
              <w:pStyle w:val="ConsPlusNormal"/>
              <w:rPr>
                <w:rFonts w:ascii="Arial" w:hAnsi="Arial" w:cs="Arial"/>
                <w:color w:val="000000" w:themeColor="text1"/>
                <w:sz w:val="24"/>
                <w:szCs w:val="24"/>
              </w:rPr>
            </w:pPr>
            <w:hyperlink r:id="rId53">
              <w:r w:rsidR="008A5A82" w:rsidRPr="00E0317E">
                <w:rPr>
                  <w:rFonts w:ascii="Arial" w:hAnsi="Arial" w:cs="Arial"/>
                  <w:color w:val="000000" w:themeColor="text1"/>
                  <w:sz w:val="24"/>
                  <w:szCs w:val="24"/>
                </w:rPr>
                <w:t>Постановление</w:t>
              </w:r>
            </w:hyperlink>
            <w:r w:rsidR="008A5A82" w:rsidRPr="00E0317E">
              <w:rPr>
                <w:rFonts w:ascii="Arial" w:hAnsi="Arial" w:cs="Arial"/>
                <w:color w:val="000000" w:themeColor="text1"/>
                <w:sz w:val="24"/>
                <w:szCs w:val="24"/>
              </w:rPr>
              <w:t xml:space="preserve"> </w:t>
            </w:r>
            <w:proofErr w:type="gramStart"/>
            <w:r w:rsidR="008A5A82" w:rsidRPr="00E0317E">
              <w:rPr>
                <w:rFonts w:ascii="Arial" w:hAnsi="Arial" w:cs="Arial"/>
                <w:color w:val="000000" w:themeColor="text1"/>
                <w:sz w:val="24"/>
                <w:szCs w:val="24"/>
              </w:rPr>
              <w:t>Администрации</w:t>
            </w:r>
            <w:proofErr w:type="gramEnd"/>
            <w:r w:rsidR="008A5A82" w:rsidRPr="00E0317E">
              <w:rPr>
                <w:rFonts w:ascii="Arial" w:hAnsi="Arial" w:cs="Arial"/>
                <w:color w:val="000000" w:themeColor="text1"/>
                <w:sz w:val="24"/>
                <w:szCs w:val="24"/>
              </w:rPr>
              <w:t xml:space="preserve"> ЗАТО Северск от 01.07.2022 N 1115 "Об утверждении Административного регламента предоставления муниципальной услуги "Прием заявлений граждан и включение их в список нуждающихся в древесине для собственных нужд" на территории городского округа ЗАТО Северск Томской области"</w:t>
            </w:r>
          </w:p>
        </w:tc>
        <w:tc>
          <w:tcPr>
            <w:tcW w:w="349" w:type="dxa"/>
          </w:tcPr>
          <w:p w:rsidR="008A5A82" w:rsidRPr="00E0317E" w:rsidRDefault="008A5A82" w:rsidP="00E0317E">
            <w:pPr>
              <w:pStyle w:val="ConsPlusNormal"/>
              <w:rPr>
                <w:rFonts w:ascii="Arial" w:hAnsi="Arial" w:cs="Arial"/>
                <w:color w:val="000000" w:themeColor="text1"/>
                <w:sz w:val="24"/>
                <w:szCs w:val="24"/>
              </w:rPr>
            </w:pPr>
          </w:p>
        </w:tc>
        <w:tc>
          <w:tcPr>
            <w:tcW w:w="469" w:type="dxa"/>
          </w:tcPr>
          <w:p w:rsidR="008A5A82" w:rsidRPr="00E0317E" w:rsidRDefault="008A5A82" w:rsidP="00E0317E">
            <w:pPr>
              <w:pStyle w:val="ConsPlusNormal"/>
              <w:rPr>
                <w:rFonts w:ascii="Arial" w:hAnsi="Arial" w:cs="Arial"/>
                <w:color w:val="000000" w:themeColor="text1"/>
                <w:sz w:val="24"/>
                <w:szCs w:val="24"/>
              </w:rPr>
            </w:pPr>
          </w:p>
        </w:tc>
        <w:tc>
          <w:tcPr>
            <w:tcW w:w="1928" w:type="dxa"/>
          </w:tcPr>
          <w:p w:rsidR="008A5A82" w:rsidRPr="00E0317E" w:rsidRDefault="008A5A82" w:rsidP="00E0317E">
            <w:pPr>
              <w:pStyle w:val="ConsPlusNormal"/>
              <w:rPr>
                <w:rFonts w:ascii="Arial" w:hAnsi="Arial" w:cs="Arial"/>
                <w:color w:val="000000" w:themeColor="text1"/>
                <w:sz w:val="24"/>
                <w:szCs w:val="24"/>
              </w:rPr>
            </w:pPr>
          </w:p>
        </w:tc>
      </w:tr>
    </w:tbl>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VIII. ОЦЕНКА РЕЗУЛЬТАТИВНОСТИ И ЭФФЕКТИВНОСТИ ДЕЯТЕЛЬНОСТИ</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УПОЛНОМОЧЕННОГО ОРГАНА</w:t>
      </w:r>
    </w:p>
    <w:p w:rsidR="008A5A82" w:rsidRPr="00E0317E" w:rsidRDefault="008A5A82" w:rsidP="00E0317E">
      <w:pPr>
        <w:pStyle w:val="ConsPlusNormal"/>
        <w:jc w:val="center"/>
        <w:rPr>
          <w:rFonts w:ascii="Arial" w:hAnsi="Arial" w:cs="Arial"/>
          <w:color w:val="000000" w:themeColor="text1"/>
          <w:sz w:val="24"/>
          <w:szCs w:val="24"/>
        </w:rPr>
      </w:pPr>
      <w:r w:rsidRPr="00E0317E">
        <w:rPr>
          <w:rFonts w:ascii="Arial" w:hAnsi="Arial" w:cs="Arial"/>
          <w:color w:val="000000" w:themeColor="text1"/>
          <w:sz w:val="24"/>
          <w:szCs w:val="24"/>
        </w:rPr>
        <w:t xml:space="preserve">(в ред. </w:t>
      </w:r>
      <w:hyperlink r:id="rId54">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53. Устанавливаются следующие показатели результативности и эффективности деятельности Уполномоченного органа:</w:t>
      </w:r>
    </w:p>
    <w:p w:rsidR="008A5A82" w:rsidRPr="00E0317E" w:rsidRDefault="008A5A82" w:rsidP="00E0317E">
      <w:pPr>
        <w:pStyle w:val="ConsPlusNormal"/>
        <w:jc w:val="both"/>
        <w:rPr>
          <w:rFonts w:ascii="Arial" w:hAnsi="Arial" w:cs="Arial"/>
          <w:color w:val="000000" w:themeColor="text1"/>
          <w:sz w:val="24"/>
          <w:szCs w:val="24"/>
        </w:rPr>
      </w:pPr>
      <w:r w:rsidRPr="00E0317E">
        <w:rPr>
          <w:rFonts w:ascii="Arial" w:hAnsi="Arial" w:cs="Arial"/>
          <w:color w:val="000000" w:themeColor="text1"/>
          <w:sz w:val="24"/>
          <w:szCs w:val="24"/>
        </w:rPr>
        <w:t xml:space="preserve">(в ред. </w:t>
      </w:r>
      <w:hyperlink r:id="rId55">
        <w:r w:rsidRPr="00E0317E">
          <w:rPr>
            <w:rFonts w:ascii="Arial" w:hAnsi="Arial" w:cs="Arial"/>
            <w:color w:val="000000" w:themeColor="text1"/>
            <w:sz w:val="24"/>
            <w:szCs w:val="24"/>
          </w:rPr>
          <w:t>решения</w:t>
        </w:r>
      </w:hyperlink>
      <w:r w:rsidRPr="00E0317E">
        <w:rPr>
          <w:rFonts w:ascii="Arial" w:hAnsi="Arial" w:cs="Arial"/>
          <w:color w:val="000000" w:themeColor="text1"/>
          <w:sz w:val="24"/>
          <w:szCs w:val="24"/>
        </w:rPr>
        <w:t xml:space="preserve"> </w:t>
      </w:r>
      <w:proofErr w:type="gramStart"/>
      <w:r w:rsidRPr="00E0317E">
        <w:rPr>
          <w:rFonts w:ascii="Arial" w:hAnsi="Arial" w:cs="Arial"/>
          <w:color w:val="000000" w:themeColor="text1"/>
          <w:sz w:val="24"/>
          <w:szCs w:val="24"/>
        </w:rPr>
        <w:t>Думы</w:t>
      </w:r>
      <w:proofErr w:type="gramEnd"/>
      <w:r w:rsidRPr="00E0317E">
        <w:rPr>
          <w:rFonts w:ascii="Arial" w:hAnsi="Arial" w:cs="Arial"/>
          <w:color w:val="000000" w:themeColor="text1"/>
          <w:sz w:val="24"/>
          <w:szCs w:val="24"/>
        </w:rPr>
        <w:t xml:space="preserve"> ЗАТО Северск от 31.10.2024 N 52/28)</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ключевой показатель муниципального лесного контроля и его целевое значение:</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сумма ущерба, причиненного гражданам, организациям, публично-правовым образованиям, окружающей среде в результате нарушения обязательных требований, - не более 50 тыс. руб.;</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индикативные показатели муниципального лесного контроля:</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а) количество внеплановых контрольных (надзорных) мероприятий, проведенных за отчетный период;</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б) общее количество контрольных (надзорных) мероприятий с взаимодействием, проведенных за отчетный период;</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в) количество предостережений о недопустимости нарушения обязательных требований лесного законодательства, объявленных за отчетный период;</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г) количество контрольных (надзорных) мероприятий, по результатам которых выявлены нарушения обязательных требований лесного законодательства, за отчетный период;</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д) общее количество жалоб, поданных контролируемыми лицами в досудебном порядке за отчетный период.</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Title"/>
        <w:jc w:val="center"/>
        <w:outlineLvl w:val="1"/>
        <w:rPr>
          <w:rFonts w:ascii="Arial" w:hAnsi="Arial" w:cs="Arial"/>
          <w:color w:val="000000" w:themeColor="text1"/>
          <w:sz w:val="24"/>
          <w:szCs w:val="24"/>
        </w:rPr>
      </w:pPr>
      <w:r w:rsidRPr="00E0317E">
        <w:rPr>
          <w:rFonts w:ascii="Arial" w:hAnsi="Arial" w:cs="Arial"/>
          <w:color w:val="000000" w:themeColor="text1"/>
          <w:sz w:val="24"/>
          <w:szCs w:val="24"/>
        </w:rPr>
        <w:t>IX. ИНДИКАТОРЫ РИСКА НАРУШЕНИЯ ОБЯЗАТЕЛЬНЫХ ТРЕБОВАНИЙ</w:t>
      </w:r>
    </w:p>
    <w:p w:rsidR="008A5A82" w:rsidRPr="00E0317E" w:rsidRDefault="008A5A82" w:rsidP="00E0317E">
      <w:pPr>
        <w:pStyle w:val="ConsPlusTitle"/>
        <w:jc w:val="center"/>
        <w:rPr>
          <w:rFonts w:ascii="Arial" w:hAnsi="Arial" w:cs="Arial"/>
          <w:color w:val="000000" w:themeColor="text1"/>
          <w:sz w:val="24"/>
          <w:szCs w:val="24"/>
        </w:rPr>
      </w:pPr>
      <w:r w:rsidRPr="00E0317E">
        <w:rPr>
          <w:rFonts w:ascii="Arial" w:hAnsi="Arial" w:cs="Arial"/>
          <w:color w:val="000000" w:themeColor="text1"/>
          <w:sz w:val="24"/>
          <w:szCs w:val="24"/>
        </w:rPr>
        <w:t>ПО МУНИЦИПАЛЬНОМУ ЛЕСНОМУ КОНТРОЛЮ</w:t>
      </w:r>
    </w:p>
    <w:p w:rsidR="008A5A82" w:rsidRPr="00E0317E" w:rsidRDefault="008A5A82" w:rsidP="00E0317E">
      <w:pPr>
        <w:pStyle w:val="ConsPlusNormal"/>
        <w:jc w:val="both"/>
        <w:rPr>
          <w:rFonts w:ascii="Arial" w:hAnsi="Arial" w:cs="Arial"/>
          <w:color w:val="000000" w:themeColor="text1"/>
          <w:sz w:val="24"/>
          <w:szCs w:val="24"/>
        </w:rPr>
      </w:pPr>
    </w:p>
    <w:p w:rsidR="008A5A82" w:rsidRPr="00E0317E" w:rsidRDefault="008A5A82" w:rsidP="00E0317E">
      <w:pPr>
        <w:pStyle w:val="ConsPlusNormal"/>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54. Индикаторы риска нарушения обязательных требований по муниципальному лесному контролю:</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1) доля крупных лесных пожаров (площадью 25 гектаров и более) в общем количестве лесных пожаров, возникших на лесном участке на территории в границах лесничества, не предоставленной для использования, составила более 20 процентов по итогам календарного года;</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2) незаконная рубка на лесном участке более чем на 300 процентов за календарный год по сравнению со среднегодовой величиной за предшествующий пятилетний период;</w:t>
      </w:r>
    </w:p>
    <w:p w:rsidR="008A5A82" w:rsidRPr="00E0317E" w:rsidRDefault="008A5A82" w:rsidP="00E0317E">
      <w:pPr>
        <w:pStyle w:val="ConsPlusNormal"/>
        <w:spacing w:before="220"/>
        <w:ind w:firstLine="540"/>
        <w:jc w:val="both"/>
        <w:rPr>
          <w:rFonts w:ascii="Arial" w:hAnsi="Arial" w:cs="Arial"/>
          <w:color w:val="000000" w:themeColor="text1"/>
          <w:sz w:val="24"/>
          <w:szCs w:val="24"/>
        </w:rPr>
      </w:pPr>
      <w:r w:rsidRPr="00E0317E">
        <w:rPr>
          <w:rFonts w:ascii="Arial" w:hAnsi="Arial" w:cs="Arial"/>
          <w:color w:val="000000" w:themeColor="text1"/>
          <w:sz w:val="24"/>
          <w:szCs w:val="24"/>
        </w:rPr>
        <w:t>3) установление на лесном участке, предоставленном для использования, или на территории в границах лесничества, не предоставленной для использования, гибели искусственных лесных насаждений, созданных в рамках работ по лесоразведению, более 30 процентов от их площади.</w:t>
      </w:r>
    </w:p>
    <w:p w:rsidR="008A5A82" w:rsidRPr="00E0317E" w:rsidRDefault="008A5A82" w:rsidP="00E0317E">
      <w:pPr>
        <w:pStyle w:val="ConsPlusNormal"/>
        <w:jc w:val="both"/>
        <w:rPr>
          <w:color w:val="000000" w:themeColor="text1"/>
        </w:rPr>
      </w:pPr>
    </w:p>
    <w:p w:rsidR="008A5A82" w:rsidRPr="00E0317E" w:rsidRDefault="008A5A82" w:rsidP="00E0317E">
      <w:pPr>
        <w:pStyle w:val="ConsPlusNormal"/>
        <w:jc w:val="both"/>
        <w:rPr>
          <w:color w:val="000000" w:themeColor="text1"/>
        </w:rPr>
      </w:pPr>
    </w:p>
    <w:p w:rsidR="008A5A82" w:rsidRPr="00E0317E" w:rsidRDefault="008A5A82" w:rsidP="00E0317E">
      <w:pPr>
        <w:pStyle w:val="ConsPlusNormal"/>
        <w:pBdr>
          <w:bottom w:val="single" w:sz="6" w:space="0" w:color="auto"/>
        </w:pBdr>
        <w:spacing w:before="100" w:after="100"/>
        <w:jc w:val="both"/>
        <w:rPr>
          <w:color w:val="000000" w:themeColor="text1"/>
          <w:sz w:val="2"/>
          <w:szCs w:val="2"/>
        </w:rPr>
      </w:pPr>
    </w:p>
    <w:p w:rsidR="00F66535" w:rsidRDefault="00F66535"/>
    <w:sectPr w:rsidR="00F66535" w:rsidSect="00F4454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A82"/>
    <w:rsid w:val="00251A75"/>
    <w:rsid w:val="002E7A16"/>
    <w:rsid w:val="0036192C"/>
    <w:rsid w:val="003E3528"/>
    <w:rsid w:val="008A5A82"/>
    <w:rsid w:val="00A92522"/>
    <w:rsid w:val="00E0317E"/>
    <w:rsid w:val="00F665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A5A8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8A5A8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8A5A82"/>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A5A82"/>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8A5A82"/>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8A5A8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91&amp;n=188071&amp;dst=100007" TargetMode="External"/><Relationship Id="rId18" Type="http://schemas.openxmlformats.org/officeDocument/2006/relationships/hyperlink" Target="https://login.consultant.ru/link/?req=doc&amp;base=LAW&amp;n=481618" TargetMode="External"/><Relationship Id="rId26" Type="http://schemas.openxmlformats.org/officeDocument/2006/relationships/hyperlink" Target="https://login.consultant.ru/link/?req=doc&amp;base=LAW&amp;n=403777" TargetMode="External"/><Relationship Id="rId39" Type="http://schemas.openxmlformats.org/officeDocument/2006/relationships/hyperlink" Target="https://login.consultant.ru/link/?req=doc&amp;base=LAW&amp;n=495001&amp;dst=100996" TargetMode="External"/><Relationship Id="rId21" Type="http://schemas.openxmlformats.org/officeDocument/2006/relationships/hyperlink" Target="https://login.consultant.ru/link/?req=doc&amp;base=RLAW091&amp;n=188071&amp;dst=100015" TargetMode="External"/><Relationship Id="rId34" Type="http://schemas.openxmlformats.org/officeDocument/2006/relationships/hyperlink" Target="https://login.consultant.ru/link/?req=doc&amp;base=LAW&amp;n=495001&amp;dst=101259" TargetMode="External"/><Relationship Id="rId42" Type="http://schemas.openxmlformats.org/officeDocument/2006/relationships/hyperlink" Target="https://login.consultant.ru/link/?req=doc&amp;base=RLAW091&amp;n=188071&amp;dst=100025" TargetMode="External"/><Relationship Id="rId47" Type="http://schemas.openxmlformats.org/officeDocument/2006/relationships/hyperlink" Target="https://login.consultant.ru/link/?req=doc&amp;base=LAW&amp;n=495001&amp;dst=100553" TargetMode="External"/><Relationship Id="rId50" Type="http://schemas.openxmlformats.org/officeDocument/2006/relationships/hyperlink" Target="https://login.consultant.ru/link/?req=doc&amp;base=RLAW091&amp;n=188071&amp;dst=100046" TargetMode="External"/><Relationship Id="rId55" Type="http://schemas.openxmlformats.org/officeDocument/2006/relationships/hyperlink" Target="https://login.consultant.ru/link/?req=doc&amp;base=RLAW091&amp;n=188071&amp;dst=100046" TargetMode="External"/><Relationship Id="rId7" Type="http://schemas.openxmlformats.org/officeDocument/2006/relationships/hyperlink" Target="https://login.consultant.ru/link/?req=doc&amp;base=RLAW091&amp;n=188071&amp;dst=100006" TargetMode="External"/><Relationship Id="rId12" Type="http://schemas.openxmlformats.org/officeDocument/2006/relationships/hyperlink" Target="https://login.consultant.ru/link/?req=doc&amp;base=RLAW091&amp;n=168194&amp;dst=100007" TargetMode="External"/><Relationship Id="rId17" Type="http://schemas.openxmlformats.org/officeDocument/2006/relationships/hyperlink" Target="https://login.consultant.ru/link/?req=doc&amp;base=RLAW091&amp;n=188071&amp;dst=100012" TargetMode="External"/><Relationship Id="rId25" Type="http://schemas.openxmlformats.org/officeDocument/2006/relationships/hyperlink" Target="https://login.consultant.ru/link/?req=doc&amp;base=LAW&amp;n=495001&amp;dst=101267" TargetMode="External"/><Relationship Id="rId33" Type="http://schemas.openxmlformats.org/officeDocument/2006/relationships/hyperlink" Target="https://login.consultant.ru/link/?req=doc&amp;base=LAW&amp;n=403777" TargetMode="External"/><Relationship Id="rId38" Type="http://schemas.openxmlformats.org/officeDocument/2006/relationships/hyperlink" Target="https://login.consultant.ru/link/?req=doc&amp;base=LAW&amp;n=495001&amp;dst=100225" TargetMode="External"/><Relationship Id="rId46" Type="http://schemas.openxmlformats.org/officeDocument/2006/relationships/hyperlink" Target="https://login.consultant.ru/link/?req=doc&amp;base=RLAW091&amp;n=188071&amp;dst=100029" TargetMode="External"/><Relationship Id="rId2" Type="http://schemas.microsoft.com/office/2007/relationships/stylesWithEffects" Target="stylesWithEffects.xml"/><Relationship Id="rId16" Type="http://schemas.openxmlformats.org/officeDocument/2006/relationships/hyperlink" Target="https://login.consultant.ru/link/?req=doc&amp;base=RLAW091&amp;n=188071&amp;dst=100010" TargetMode="External"/><Relationship Id="rId20" Type="http://schemas.openxmlformats.org/officeDocument/2006/relationships/hyperlink" Target="https://login.consultant.ru/link/?req=doc&amp;base=LAW&amp;n=495001&amp;dst=100731" TargetMode="External"/><Relationship Id="rId29" Type="http://schemas.openxmlformats.org/officeDocument/2006/relationships/hyperlink" Target="https://login.consultant.ru/link/?req=doc&amp;base=LAW&amp;n=495001" TargetMode="External"/><Relationship Id="rId41" Type="http://schemas.openxmlformats.org/officeDocument/2006/relationships/hyperlink" Target="https://login.consultant.ru/link/?req=doc&amp;base=LAW&amp;n=495001" TargetMode="External"/><Relationship Id="rId54" Type="http://schemas.openxmlformats.org/officeDocument/2006/relationships/hyperlink" Target="https://login.consultant.ru/link/?req=doc&amp;base=RLAW091&amp;n=188071&amp;dst=100047" TargetMode="External"/><Relationship Id="rId1" Type="http://schemas.openxmlformats.org/officeDocument/2006/relationships/styles" Target="styles.xml"/><Relationship Id="rId6" Type="http://schemas.openxmlformats.org/officeDocument/2006/relationships/hyperlink" Target="https://login.consultant.ru/link/?req=doc&amp;base=RLAW091&amp;n=168194&amp;dst=100006" TargetMode="External"/><Relationship Id="rId11" Type="http://schemas.openxmlformats.org/officeDocument/2006/relationships/hyperlink" Target="https://login.consultant.ru/link/?req=doc&amp;base=RLAW091&amp;n=162720&amp;dst=100007" TargetMode="External"/><Relationship Id="rId24" Type="http://schemas.openxmlformats.org/officeDocument/2006/relationships/hyperlink" Target="https://login.consultant.ru/link/?req=doc&amp;base=RLAW091&amp;n=188071&amp;dst=100017" TargetMode="External"/><Relationship Id="rId32" Type="http://schemas.openxmlformats.org/officeDocument/2006/relationships/hyperlink" Target="https://login.consultant.ru/link/?req=doc&amp;base=LAW&amp;n=495001" TargetMode="External"/><Relationship Id="rId37" Type="http://schemas.openxmlformats.org/officeDocument/2006/relationships/hyperlink" Target="https://login.consultant.ru/link/?req=doc&amp;base=LAW&amp;n=495001&amp;dst=100711" TargetMode="External"/><Relationship Id="rId40" Type="http://schemas.openxmlformats.org/officeDocument/2006/relationships/hyperlink" Target="https://login.consultant.ru/link/?req=doc&amp;base=RLAW091&amp;n=188071&amp;dst=100023" TargetMode="External"/><Relationship Id="rId45" Type="http://schemas.openxmlformats.org/officeDocument/2006/relationships/hyperlink" Target="https://login.consultant.ru/link/?req=doc&amp;base=LAW&amp;n=495001&amp;dst=100512" TargetMode="External"/><Relationship Id="rId53" Type="http://schemas.openxmlformats.org/officeDocument/2006/relationships/hyperlink" Target="https://login.consultant.ru/link/?req=doc&amp;base=RLAW091&amp;n=168724" TargetMode="External"/><Relationship Id="rId5" Type="http://schemas.openxmlformats.org/officeDocument/2006/relationships/hyperlink" Target="https://login.consultant.ru/link/?req=doc&amp;base=RLAW091&amp;n=162720&amp;dst=100006" TargetMode="External"/><Relationship Id="rId15" Type="http://schemas.openxmlformats.org/officeDocument/2006/relationships/hyperlink" Target="https://login.consultant.ru/link/?req=doc&amp;base=LAW&amp;n=495001&amp;dst=100161" TargetMode="External"/><Relationship Id="rId23" Type="http://schemas.openxmlformats.org/officeDocument/2006/relationships/hyperlink" Target="https://login.consultant.ru/link/?req=doc&amp;base=LAW&amp;n=495001" TargetMode="External"/><Relationship Id="rId28" Type="http://schemas.openxmlformats.org/officeDocument/2006/relationships/hyperlink" Target="https://login.consultant.ru/link/?req=doc&amp;base=RLAW091&amp;n=188071&amp;dst=100022" TargetMode="External"/><Relationship Id="rId36" Type="http://schemas.openxmlformats.org/officeDocument/2006/relationships/hyperlink" Target="https://login.consultant.ru/link/?req=doc&amp;base=LAW&amp;n=495001&amp;dst=100710" TargetMode="External"/><Relationship Id="rId49" Type="http://schemas.openxmlformats.org/officeDocument/2006/relationships/hyperlink" Target="https://login.consultant.ru/link/?req=doc&amp;base=LAW&amp;n=454103" TargetMode="External"/><Relationship Id="rId57" Type="http://schemas.openxmlformats.org/officeDocument/2006/relationships/theme" Target="theme/theme1.xml"/><Relationship Id="rId10" Type="http://schemas.openxmlformats.org/officeDocument/2006/relationships/hyperlink" Target="https://&#1079;&#1072;&#1090;&#1086;-&#1089;&#1077;&#1074;&#1077;&#1088;&#1089;&#1082;.&#1088;&#1092;" TargetMode="External"/><Relationship Id="rId19" Type="http://schemas.openxmlformats.org/officeDocument/2006/relationships/hyperlink" Target="https://login.consultant.ru/link/?req=doc&amp;base=LAW&amp;n=495001&amp;dst=100666" TargetMode="External"/><Relationship Id="rId31" Type="http://schemas.openxmlformats.org/officeDocument/2006/relationships/hyperlink" Target="https://login.consultant.ru/link/?req=doc&amp;base=LAW&amp;n=495001&amp;dst=101133" TargetMode="External"/><Relationship Id="rId44" Type="http://schemas.openxmlformats.org/officeDocument/2006/relationships/hyperlink" Target="https://login.consultant.ru/link/?req=doc&amp;base=RLAW091&amp;n=188071&amp;dst=100027" TargetMode="External"/><Relationship Id="rId52" Type="http://schemas.openxmlformats.org/officeDocument/2006/relationships/hyperlink" Target="https://login.consultant.ru/link/?req=doc&amp;base=RLAW091&amp;n=185207" TargetMode="External"/><Relationship Id="rId4" Type="http://schemas.openxmlformats.org/officeDocument/2006/relationships/webSettings" Target="webSettings.xml"/><Relationship Id="rId9" Type="http://schemas.openxmlformats.org/officeDocument/2006/relationships/hyperlink" Target="https://duma-seversk.ru" TargetMode="External"/><Relationship Id="rId14" Type="http://schemas.openxmlformats.org/officeDocument/2006/relationships/hyperlink" Target="https://login.consultant.ru/link/?req=doc&amp;base=RLAW091&amp;n=188071&amp;dst=100008" TargetMode="External"/><Relationship Id="rId22" Type="http://schemas.openxmlformats.org/officeDocument/2006/relationships/hyperlink" Target="https://login.consultant.ru/link/?req=doc&amp;base=LAW&amp;n=495001&amp;dst=100639" TargetMode="External"/><Relationship Id="rId27" Type="http://schemas.openxmlformats.org/officeDocument/2006/relationships/hyperlink" Target="https://login.consultant.ru/link/?req=doc&amp;base=RLAW091&amp;n=188071&amp;dst=100020" TargetMode="External"/><Relationship Id="rId30" Type="http://schemas.openxmlformats.org/officeDocument/2006/relationships/hyperlink" Target="https://login.consultant.ru/link/?req=doc&amp;base=LAW&amp;n=495001&amp;dst=101127" TargetMode="External"/><Relationship Id="rId35" Type="http://schemas.openxmlformats.org/officeDocument/2006/relationships/hyperlink" Target="https://login.consultant.ru/link/?req=doc&amp;base=LAW&amp;n=495001&amp;dst=100708" TargetMode="External"/><Relationship Id="rId43" Type="http://schemas.openxmlformats.org/officeDocument/2006/relationships/hyperlink" Target="https://login.consultant.ru/link/?req=doc&amp;base=LAW&amp;n=454103" TargetMode="External"/><Relationship Id="rId48" Type="http://schemas.openxmlformats.org/officeDocument/2006/relationships/hyperlink" Target="https://login.consultant.ru/link/?req=doc&amp;base=RLAW091&amp;n=188071&amp;dst=100031" TargetMode="External"/><Relationship Id="rId56" Type="http://schemas.openxmlformats.org/officeDocument/2006/relationships/fontTable" Target="fontTable.xml"/><Relationship Id="rId8" Type="http://schemas.openxmlformats.org/officeDocument/2006/relationships/hyperlink" Target="https://login.consultant.ru/link/?req=doc&amp;base=LAW&amp;n=495001&amp;dst=100088" TargetMode="External"/><Relationship Id="rId51" Type="http://schemas.openxmlformats.org/officeDocument/2006/relationships/hyperlink" Target="https://login.consultant.ru/link/?req=doc&amp;base=LAW&amp;n=495001"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15</Pages>
  <Words>5925</Words>
  <Characters>33777</Characters>
  <Application>Microsoft Office Word</Application>
  <DocSecurity>0</DocSecurity>
  <Lines>281</Lines>
  <Paragraphs>79</Paragraphs>
  <ScaleCrop>false</ScaleCrop>
  <Company/>
  <LinksUpToDate>false</LinksUpToDate>
  <CharactersWithSpaces>39623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Novoselov</dc:creator>
  <cp:lastModifiedBy>Novoselov</cp:lastModifiedBy>
  <cp:revision>2</cp:revision>
  <dcterms:created xsi:type="dcterms:W3CDTF">2025-03-04T09:20:00Z</dcterms:created>
  <dcterms:modified xsi:type="dcterms:W3CDTF">2025-03-05T03:01:00Z</dcterms:modified>
</cp:coreProperties>
</file>