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0E" w:rsidRPr="00C662A6" w:rsidRDefault="0070670E" w:rsidP="0070670E">
      <w:pPr>
        <w:pStyle w:val="ConsPlusTitle"/>
        <w:outlineLvl w:val="0"/>
        <w:rPr>
          <w:rFonts w:ascii="Arial" w:hAnsi="Arial" w:cs="Arial"/>
          <w:b w:val="0"/>
          <w:sz w:val="24"/>
          <w:szCs w:val="24"/>
        </w:rPr>
      </w:pPr>
      <w:bookmarkStart w:id="0" w:name="_GoBack"/>
      <w:bookmarkEnd w:id="0"/>
      <w:r w:rsidRPr="00C662A6">
        <w:rPr>
          <w:rFonts w:ascii="Arial" w:hAnsi="Arial" w:cs="Arial"/>
          <w:b w:val="0"/>
          <w:sz w:val="24"/>
          <w:szCs w:val="24"/>
        </w:rPr>
        <w:t>Актуальная редакция</w:t>
      </w:r>
    </w:p>
    <w:p w:rsidR="007E63E1" w:rsidRPr="00C662A6" w:rsidRDefault="007E63E1">
      <w:pPr>
        <w:pStyle w:val="ConsPlusTitle"/>
        <w:jc w:val="center"/>
        <w:outlineLvl w:val="0"/>
        <w:rPr>
          <w:rFonts w:ascii="Arial" w:hAnsi="Arial" w:cs="Arial"/>
          <w:sz w:val="24"/>
          <w:szCs w:val="24"/>
        </w:rPr>
      </w:pPr>
      <w:r w:rsidRPr="00C662A6">
        <w:rPr>
          <w:rFonts w:ascii="Arial" w:hAnsi="Arial" w:cs="Arial"/>
          <w:sz w:val="24"/>
          <w:szCs w:val="24"/>
        </w:rPr>
        <w:t>ТОМСКАЯ ОБЛАСТЬ</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ГОРОДСКОЙ ОКРУГ</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ЗАКРЫТОЕ АДМИНИСТРАТИВНО-ТЕРРИТОРИАЛЬНОЕ ОБРАЗОВАНИЕ</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СЕВЕРСК</w:t>
      </w:r>
    </w:p>
    <w:p w:rsidR="007E63E1" w:rsidRPr="00C662A6" w:rsidRDefault="007E63E1">
      <w:pPr>
        <w:pStyle w:val="ConsPlusTitle"/>
        <w:jc w:val="center"/>
        <w:rPr>
          <w:rFonts w:ascii="Arial" w:hAnsi="Arial" w:cs="Arial"/>
          <w:sz w:val="24"/>
          <w:szCs w:val="24"/>
        </w:rPr>
      </w:pP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ДУМА</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ЗАКРЫТОГО АДМИНИСТРАТИВНО-ТЕРРИТОРИАЛЬНОГО ОБРАЗОВАНИЯ</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СЕВЕРСК</w:t>
      </w:r>
    </w:p>
    <w:p w:rsidR="007E63E1" w:rsidRPr="00C662A6" w:rsidRDefault="007E63E1">
      <w:pPr>
        <w:pStyle w:val="ConsPlusTitle"/>
        <w:jc w:val="both"/>
        <w:rPr>
          <w:rFonts w:ascii="Arial" w:hAnsi="Arial" w:cs="Arial"/>
          <w:sz w:val="24"/>
          <w:szCs w:val="24"/>
        </w:rPr>
      </w:pP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РЕШЕНИЕ</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от 30 сентября 2021 г. N 17/7</w:t>
      </w:r>
    </w:p>
    <w:p w:rsidR="007E63E1" w:rsidRPr="00C662A6" w:rsidRDefault="007E63E1">
      <w:pPr>
        <w:pStyle w:val="ConsPlusTitle"/>
        <w:jc w:val="both"/>
        <w:rPr>
          <w:rFonts w:ascii="Arial" w:hAnsi="Arial" w:cs="Arial"/>
          <w:sz w:val="24"/>
          <w:szCs w:val="24"/>
        </w:rPr>
      </w:pP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ОБ УТВЕРЖДЕНИИ ПОЛОЖЕНИЯ О МУНИЦИПАЛЬНОМ ЗЕМЕЛЬНОМ КОНТРОЛЕ</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НА ТЕРРИТОРИИ ГОРОДСКОГО ОКРУГА ЗАТО СЕВЕРСК ТОМСКОЙ ОБЛАСТИ</w:t>
      </w:r>
    </w:p>
    <w:p w:rsidR="00151ED9" w:rsidRPr="00C662A6" w:rsidRDefault="00151ED9">
      <w:pPr>
        <w:pStyle w:val="ConsPlusTitle"/>
        <w:jc w:val="center"/>
        <w:rPr>
          <w:rFonts w:ascii="Arial" w:hAnsi="Arial" w:cs="Arial"/>
          <w:sz w:val="24"/>
          <w:szCs w:val="24"/>
        </w:rPr>
      </w:pPr>
      <w:r w:rsidRPr="00C662A6">
        <w:rPr>
          <w:rFonts w:ascii="Arial" w:hAnsi="Arial" w:cs="Arial"/>
          <w:sz w:val="24"/>
          <w:szCs w:val="24"/>
        </w:rPr>
        <w:t>( в редакции Решени</w:t>
      </w:r>
      <w:r w:rsidR="00F551C6" w:rsidRPr="00C662A6">
        <w:rPr>
          <w:rFonts w:ascii="Arial" w:hAnsi="Arial" w:cs="Arial"/>
          <w:sz w:val="24"/>
          <w:szCs w:val="24"/>
        </w:rPr>
        <w:t>й</w:t>
      </w:r>
      <w:r w:rsidRPr="00C662A6">
        <w:rPr>
          <w:rFonts w:ascii="Arial" w:hAnsi="Arial" w:cs="Arial"/>
          <w:sz w:val="24"/>
          <w:szCs w:val="24"/>
        </w:rPr>
        <w:t xml:space="preserve"> Думы ЗАТО Северск от </w:t>
      </w:r>
      <w:r w:rsidR="00FD4D01" w:rsidRPr="00C662A6">
        <w:rPr>
          <w:rFonts w:ascii="Arial" w:hAnsi="Arial" w:cs="Arial"/>
          <w:sz w:val="24"/>
          <w:szCs w:val="24"/>
        </w:rPr>
        <w:t xml:space="preserve">28.04.2022 </w:t>
      </w:r>
      <w:r w:rsidRPr="00C662A6">
        <w:rPr>
          <w:rFonts w:ascii="Arial" w:hAnsi="Arial" w:cs="Arial"/>
          <w:sz w:val="24"/>
          <w:szCs w:val="24"/>
        </w:rPr>
        <w:t xml:space="preserve">№ </w:t>
      </w:r>
      <w:r w:rsidR="00FD4D01" w:rsidRPr="00C662A6">
        <w:rPr>
          <w:rFonts w:ascii="Arial" w:hAnsi="Arial" w:cs="Arial"/>
          <w:sz w:val="24"/>
          <w:szCs w:val="24"/>
        </w:rPr>
        <w:t>24/14</w:t>
      </w:r>
      <w:r w:rsidR="00F551C6" w:rsidRPr="00C662A6">
        <w:rPr>
          <w:rFonts w:ascii="Arial" w:hAnsi="Arial" w:cs="Arial"/>
          <w:sz w:val="24"/>
          <w:szCs w:val="24"/>
        </w:rPr>
        <w:t xml:space="preserve">, от 27.06.2024 № </w:t>
      </w:r>
      <w:r w:rsidR="00C662A6" w:rsidRPr="00C662A6">
        <w:rPr>
          <w:rFonts w:ascii="Arial" w:hAnsi="Arial" w:cs="Arial"/>
          <w:sz w:val="24"/>
          <w:szCs w:val="24"/>
        </w:rPr>
        <w:t>49/6</w:t>
      </w:r>
      <w:r w:rsidRPr="00C662A6">
        <w:rPr>
          <w:rFonts w:ascii="Arial" w:hAnsi="Arial" w:cs="Arial"/>
          <w:sz w:val="24"/>
          <w:szCs w:val="24"/>
        </w:rPr>
        <w:t>)</w:t>
      </w:r>
    </w:p>
    <w:p w:rsidR="00151ED9" w:rsidRPr="00C662A6" w:rsidRDefault="00151ED9">
      <w:pPr>
        <w:pStyle w:val="ConsPlusTitle"/>
        <w:jc w:val="center"/>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 xml:space="preserve">В соответствии со </w:t>
      </w:r>
      <w:hyperlink r:id="rId5" w:history="1">
        <w:r w:rsidRPr="00C662A6">
          <w:rPr>
            <w:rFonts w:ascii="Arial" w:hAnsi="Arial" w:cs="Arial"/>
            <w:sz w:val="24"/>
            <w:szCs w:val="24"/>
          </w:rPr>
          <w:t>статьей 3</w:t>
        </w:r>
      </w:hyperlink>
      <w:r w:rsidRPr="00C662A6">
        <w:rPr>
          <w:rFonts w:ascii="Arial" w:hAnsi="Arial" w:cs="Arial"/>
          <w:sz w:val="24"/>
          <w:szCs w:val="24"/>
        </w:rPr>
        <w:t xml:space="preserve"> Федерального закона от 31 июля 2020 года N 248-ФЗ "О государственном контроле (надзоре) и муниципальном контроле (надзоре) в Российской Федерации", рассмотрев внесенный Мэром ЗАТО Северск проект решения Думы ЗАТО Северск "Об утверждении Положения о муниципальном земельном контроле на территории городского округа ЗАТО Северск Томской области", Дума ЗАТО Северск решила: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 Утвердить </w:t>
      </w:r>
      <w:hyperlink w:anchor="P37" w:history="1">
        <w:r w:rsidRPr="00C662A6">
          <w:rPr>
            <w:rFonts w:ascii="Arial" w:hAnsi="Arial" w:cs="Arial"/>
            <w:sz w:val="24"/>
            <w:szCs w:val="24"/>
          </w:rPr>
          <w:t>Положение</w:t>
        </w:r>
      </w:hyperlink>
      <w:r w:rsidRPr="00C662A6">
        <w:rPr>
          <w:rFonts w:ascii="Arial" w:hAnsi="Arial" w:cs="Arial"/>
          <w:sz w:val="24"/>
          <w:szCs w:val="24"/>
        </w:rPr>
        <w:t xml:space="preserve"> о муниципальном земельном контроле на территории городского округа ЗАТО Северск Томской области согласно приложению.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Настоящее решение вступает в силу со дня его официального опубликования.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 Опубликовать решение в средстве массовой информации "Официальный бюллетень муниципальных правовых актов ЗАТО Северск" и разместить в информационно-телекоммуникационной сети "Интернет" на официальном сайте Думы ЗАТО Северск (https://duma-seversk.ru) и на официальном сайте Администрации ЗАТО Северск (https://зато-северск.рф).</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Председатель Думы</w:t>
      </w: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ЗАТО Северск</w:t>
      </w: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Г.А.ШАМИН</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Мэр ЗАТО Северск</w:t>
      </w: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Н.В.ДИДЕНКО</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jc w:val="both"/>
        <w:rPr>
          <w:rFonts w:ascii="Arial" w:hAnsi="Arial" w:cs="Arial"/>
          <w:sz w:val="24"/>
          <w:szCs w:val="24"/>
        </w:rPr>
      </w:pPr>
    </w:p>
    <w:p w:rsidR="007E63E1" w:rsidRPr="00C662A6" w:rsidRDefault="002A7BE6">
      <w:pPr>
        <w:pStyle w:val="ConsPlusNormal"/>
        <w:jc w:val="right"/>
        <w:outlineLvl w:val="0"/>
        <w:rPr>
          <w:rFonts w:ascii="Arial" w:hAnsi="Arial" w:cs="Arial"/>
          <w:sz w:val="24"/>
          <w:szCs w:val="24"/>
        </w:rPr>
      </w:pPr>
      <w:r w:rsidRPr="00C662A6">
        <w:rPr>
          <w:rFonts w:ascii="Arial" w:hAnsi="Arial" w:cs="Arial"/>
          <w:sz w:val="24"/>
          <w:szCs w:val="24"/>
        </w:rPr>
        <w:br w:type="page"/>
      </w:r>
      <w:r w:rsidR="007E63E1" w:rsidRPr="00C662A6">
        <w:rPr>
          <w:rFonts w:ascii="Arial" w:hAnsi="Arial" w:cs="Arial"/>
          <w:sz w:val="24"/>
          <w:szCs w:val="24"/>
        </w:rPr>
        <w:lastRenderedPageBreak/>
        <w:t>Приложение</w:t>
      </w:r>
    </w:p>
    <w:p w:rsidR="007E63E1" w:rsidRPr="00C662A6" w:rsidRDefault="0070670E">
      <w:pPr>
        <w:pStyle w:val="ConsPlusNormal"/>
        <w:jc w:val="right"/>
        <w:rPr>
          <w:rFonts w:ascii="Arial" w:hAnsi="Arial" w:cs="Arial"/>
          <w:sz w:val="24"/>
          <w:szCs w:val="24"/>
        </w:rPr>
      </w:pPr>
      <w:r w:rsidRPr="00C662A6">
        <w:rPr>
          <w:rFonts w:ascii="Arial" w:hAnsi="Arial" w:cs="Arial"/>
          <w:sz w:val="24"/>
          <w:szCs w:val="24"/>
        </w:rPr>
        <w:t>к Р</w:t>
      </w:r>
      <w:r w:rsidR="007E63E1" w:rsidRPr="00C662A6">
        <w:rPr>
          <w:rFonts w:ascii="Arial" w:hAnsi="Arial" w:cs="Arial"/>
          <w:sz w:val="24"/>
          <w:szCs w:val="24"/>
        </w:rPr>
        <w:t>ешению</w:t>
      </w: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Думы ЗАТО Северск</w:t>
      </w:r>
    </w:p>
    <w:p w:rsidR="007E63E1" w:rsidRPr="00C662A6" w:rsidRDefault="007E63E1">
      <w:pPr>
        <w:pStyle w:val="ConsPlusNormal"/>
        <w:jc w:val="right"/>
        <w:rPr>
          <w:rFonts w:ascii="Arial" w:hAnsi="Arial" w:cs="Arial"/>
          <w:sz w:val="24"/>
          <w:szCs w:val="24"/>
        </w:rPr>
      </w:pPr>
      <w:r w:rsidRPr="00C662A6">
        <w:rPr>
          <w:rFonts w:ascii="Arial" w:hAnsi="Arial" w:cs="Arial"/>
          <w:sz w:val="24"/>
          <w:szCs w:val="24"/>
        </w:rPr>
        <w:t>от 30.09.2021 N 17/7</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rPr>
          <w:rFonts w:ascii="Arial" w:hAnsi="Arial" w:cs="Arial"/>
          <w:sz w:val="24"/>
          <w:szCs w:val="24"/>
        </w:rPr>
      </w:pPr>
      <w:bookmarkStart w:id="1" w:name="P37"/>
      <w:bookmarkEnd w:id="1"/>
      <w:r w:rsidRPr="00C662A6">
        <w:rPr>
          <w:rFonts w:ascii="Arial" w:hAnsi="Arial" w:cs="Arial"/>
          <w:sz w:val="24"/>
          <w:szCs w:val="24"/>
        </w:rPr>
        <w:t>ПОЛОЖЕНИЕ</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О МУНИЦИПАЛЬНОМ ЗЕМЕЛЬНОМ КОНТРОЛЕ НА ТЕРРИТОРИИ</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ГОРОДСКОГО ОКРУГА ЗАТО СЕВЕРСК ТОМСКОЙ ОБЛАСТИ</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I. ОБЩИЕ ПОЛОЖЕНИЯ</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1. Настоящее Положение определяет порядок организации и осуществления муниципального земельного контроля на территории городского округа ЗАТО Северск Томской области.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Муниципальный земельный контроль представляет собой деятельность Администрации ЗАТО Северск, направленную на предупреждение, выявление и пресечение нарушений обязательных требований (далее - требования земельного законодательства), осуществляемую в пределах полномочий Администрации ЗАТО Северск посредством профилактики нарушений требований земельного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земельного законодательства Российской Федерации,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 Предмет муниципального земельного контроля определяется в соответствии со </w:t>
      </w:r>
      <w:hyperlink r:id="rId6" w:history="1">
        <w:r w:rsidRPr="00C662A6">
          <w:rPr>
            <w:rFonts w:ascii="Arial" w:hAnsi="Arial" w:cs="Arial"/>
            <w:sz w:val="24"/>
            <w:szCs w:val="24"/>
          </w:rPr>
          <w:t>статьей 15</w:t>
        </w:r>
      </w:hyperlink>
      <w:r w:rsidRPr="00C662A6">
        <w:rPr>
          <w:rFonts w:ascii="Arial" w:hAnsi="Arial" w:cs="Arial"/>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 Органом, уполномоченным на осуществление муниципального земельного контроля, является Администрация ЗАТО Северск в лице Управления имущественных отношений Администрации ЗАТО Северск (далее - Уполномоченный орган).</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5. Должностными лицами, уполномоченными осуществлять муниципальный земельный контроль, являются: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Мэр ЗАТО Северск (осуществляет общее руководство деятельностью по муниципальному земельному контролю);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заместитель Мэра ЗАТО Северск по экономике и финансам (осуществляет непосредственное руководство деятельностью по муниципальному земельному контролю);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 начальник отдела учета земли и сделок с ней Управления имущественных отношений Администрации ЗАТО Северск, заместитель начальника отдела учета земли и сделок с ней Управления имущественных отношений Администрации ЗАТО Северск (далее - инспектор).</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lastRenderedPageBreak/>
        <w:t>6. Муниципальный земельный контроль осуществляется в отношении расположенных в границах городского округа закрытого административно-территориального образования Северск Томской области земель.</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7. Муниципальный земельный контроль на территории городского округа ЗАТО Северск Томской области в отношении резидентов территории опережающего социально-экономического развития "Северск" осуществляется с учетом особенностей, установленных Федеральным </w:t>
      </w:r>
      <w:hyperlink r:id="rId7" w:history="1">
        <w:r w:rsidRPr="00C662A6">
          <w:rPr>
            <w:rFonts w:ascii="Arial" w:hAnsi="Arial" w:cs="Arial"/>
            <w:sz w:val="24"/>
            <w:szCs w:val="24"/>
          </w:rPr>
          <w:t>законом</w:t>
        </w:r>
      </w:hyperlink>
      <w:r w:rsidRPr="00C662A6">
        <w:rPr>
          <w:rFonts w:ascii="Arial" w:hAnsi="Arial" w:cs="Arial"/>
          <w:sz w:val="24"/>
          <w:szCs w:val="24"/>
        </w:rPr>
        <w:t xml:space="preserve"> от 29 декабря 2014 года N 473-ФЗ "О территориях опережающего социально-экономического развития в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8. Объектами муниципального земельного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земельного законодательства Российской Федерации,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к которым предъявляются обязательные требования земельного законодательства Российской Федерации, земельные участки, которыми граждане и организации владеют и (или) пользуются.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9. Досудебный порядок подачи жалоб при осуществлении муниципального земельного контроля не применяется.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10. Согласно </w:t>
      </w:r>
      <w:hyperlink r:id="rId8" w:history="1">
        <w:r w:rsidRPr="00C662A6">
          <w:rPr>
            <w:rFonts w:ascii="Arial" w:hAnsi="Arial" w:cs="Arial"/>
            <w:sz w:val="24"/>
            <w:szCs w:val="24"/>
          </w:rPr>
          <w:t>части 2 статьи 61</w:t>
        </w:r>
      </w:hyperlink>
      <w:r w:rsidRPr="00C662A6">
        <w:rPr>
          <w:rFonts w:ascii="Arial" w:hAnsi="Arial" w:cs="Arial"/>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от 31 июля 2020 года N 248-ФЗ) при осуществлении муниципального земельного контроля плановые контрольные (надзорные) мероприятия не проводятся.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11. В соответствии с </w:t>
      </w:r>
      <w:hyperlink r:id="rId9" w:history="1">
        <w:r w:rsidRPr="00C662A6">
          <w:rPr>
            <w:rFonts w:ascii="Arial" w:hAnsi="Arial" w:cs="Arial"/>
            <w:sz w:val="24"/>
            <w:szCs w:val="24"/>
          </w:rPr>
          <w:t>частью 3 статьи 66</w:t>
        </w:r>
      </w:hyperlink>
      <w:r w:rsidRPr="00C662A6">
        <w:rPr>
          <w:rFonts w:ascii="Arial" w:hAnsi="Arial" w:cs="Arial"/>
          <w:sz w:val="24"/>
          <w:szCs w:val="24"/>
        </w:rPr>
        <w:t xml:space="preserve"> Федерального закона от 31 июля 2020 года N 248-ФЗ все внеплановые контрольные (надзорные) мероприятия проводятся после согласования с органами прокуратуры.</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12. Доклад о муниципальном земельном контроле готовится ежегодно по итогам осуществления за отчетный период, утверждается распоряжением Администрации ЗАТО Северск и размещается на официальном сайте Администрации ЗАТО Северск в информационно-телекоммуникационной сети "Интернет" в срок не позднее 15 марта года, следующего за отчетным.</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II. УПРАВЛЕНИЕ РИСКАМИ ПРИЧИНЕНИЯ ВРЕДА (УЩЕРБА) ОХРАНЯЕМЫМ</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ЗАКОНОМ ЦЕННОСТЯМ ПРИ ОСУЩЕСТВЛЕНИИ КОНТРОЛЯ</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13. При осуществлении муниципального земельного контроля на территории городского округа ЗАТО Северск Томской области система оценки и управления рисками не применяется.</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III. КОНТРОЛЬНЫЕ (НАДЗОРНЫЕ) МЕРОПРИЯТИЯ</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14. В рамках осуществления муниципального земельного контроля проводятся следующие контрольные (надзорные) мероприятия и соответствующие им контрольные (надзорные) действия: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 инспекционный визит (осмотр, опрос, получение письменных объяснений, </w:t>
      </w:r>
      <w:r w:rsidRPr="00C662A6">
        <w:rPr>
          <w:rFonts w:ascii="Arial" w:hAnsi="Arial" w:cs="Arial"/>
          <w:sz w:val="24"/>
          <w:szCs w:val="24"/>
        </w:rPr>
        <w:lastRenderedPageBreak/>
        <w:t>истребование документов);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рейдовый осмотр (осмотр, опрос, получение письменных объяснений, истребование документов);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 документарная проверка (получение письменных объяснений, истребование документов);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 выездная проверка (осмотр, опрос, получение письменных объяснений, истребование документов);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5) выездное обследование.</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15. При проведении контрольных (надзорных) мероприятий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При проведении выездной проверки и выездного обследования осуществляется фотосъемка или видеозапись доказательств нарушений обязательных требований.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16. Должностное лицо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17.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у Уполномоченного органа в течение сроков хранения материалов соответствующего контрольного (надзорного) мероприятия.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18. Срок проведения выездной проверки не может превышать 10 рабочих дней.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19. В отношении одного субъекта малого предпринимательства общий срок взаимодействия в ходе проведения выездной проверки не может превышать 15 часов для малого предприятия и 15 часов для микропредприятия, за исключением выездной проверки, основанием для проведения которой является </w:t>
      </w:r>
      <w:hyperlink r:id="rId10" w:history="1">
        <w:r w:rsidRPr="00C662A6">
          <w:rPr>
            <w:rFonts w:ascii="Arial" w:hAnsi="Arial" w:cs="Arial"/>
            <w:sz w:val="24"/>
            <w:szCs w:val="24"/>
          </w:rPr>
          <w:t>пункт 6 части 1 статьи 57</w:t>
        </w:r>
      </w:hyperlink>
      <w:r w:rsidRPr="00C662A6">
        <w:rPr>
          <w:rFonts w:ascii="Arial" w:hAnsi="Arial" w:cs="Arial"/>
          <w:sz w:val="24"/>
          <w:szCs w:val="24"/>
        </w:rPr>
        <w:t xml:space="preserve"> Федерального закона от 31 июля 2020 года N 248-ФЗ и которая для микропредприятия не может продолжаться более 40 часов.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20. В случае несогласия с фактами и выводами, изложенными в акте </w:t>
      </w:r>
      <w:r w:rsidRPr="00C662A6">
        <w:rPr>
          <w:rFonts w:ascii="Arial" w:hAnsi="Arial" w:cs="Arial"/>
          <w:sz w:val="24"/>
          <w:szCs w:val="24"/>
        </w:rPr>
        <w:lastRenderedPageBreak/>
        <w:t>контрольного (надзорного) мероприятия, контролируемое лицо вправе обжаловать его в соответствии с действующим законодательством.</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21. Должностными лицами Уполномоченного органа ведется учет объектов контроля в соответствии с Федеральным </w:t>
      </w:r>
      <w:hyperlink r:id="rId11" w:history="1">
        <w:r w:rsidRPr="00C662A6">
          <w:rPr>
            <w:rFonts w:ascii="Arial" w:hAnsi="Arial" w:cs="Arial"/>
            <w:sz w:val="24"/>
            <w:szCs w:val="24"/>
          </w:rPr>
          <w:t>законом</w:t>
        </w:r>
      </w:hyperlink>
      <w:r w:rsidRPr="00C662A6">
        <w:rPr>
          <w:rFonts w:ascii="Arial" w:hAnsi="Arial" w:cs="Arial"/>
          <w:sz w:val="24"/>
          <w:szCs w:val="24"/>
        </w:rPr>
        <w:t xml:space="preserve"> от 31 июля 2020 года N 248-ФЗ, путем внесения сведений о них в журнал учета объектов контроля.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При сборе, обработке, анализе и учете сведений об объектах контроля Уполномоченный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IV. ОРГАНИЗАЦИЯ И ПРОВЕДЕНИЕ ВНЕПЛАНОВОЙ ПРОВЕРКИ</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22. Основаниями для проведения внеплановой проверки является: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history="1">
        <w:r w:rsidRPr="00C662A6">
          <w:rPr>
            <w:rFonts w:ascii="Arial" w:hAnsi="Arial" w:cs="Arial"/>
            <w:sz w:val="24"/>
            <w:szCs w:val="24"/>
          </w:rPr>
          <w:t>частью 1 статьи 95</w:t>
        </w:r>
      </w:hyperlink>
      <w:r w:rsidRPr="00C662A6">
        <w:rPr>
          <w:rFonts w:ascii="Arial" w:hAnsi="Arial" w:cs="Arial"/>
          <w:sz w:val="24"/>
          <w:szCs w:val="24"/>
        </w:rPr>
        <w:t xml:space="preserve"> Федерального закона от 31 июля 2020 года N 248-ФЗ.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23. Для проведения внеплановой проверки, предусматривающей взаимодействие с контролируемым лицом, а также документарной проверки принимается распоряжение Администрации ЗАТО Северск о проведении внеплановой проверки по муниципальному земельному контролю (далее - распоряжение) по форме, утвержденной </w:t>
      </w:r>
      <w:hyperlink r:id="rId13" w:history="1">
        <w:r w:rsidRPr="00C662A6">
          <w:rPr>
            <w:rFonts w:ascii="Arial" w:hAnsi="Arial" w:cs="Arial"/>
            <w:sz w:val="24"/>
            <w:szCs w:val="24"/>
          </w:rPr>
          <w:t>Приказом</w:t>
        </w:r>
      </w:hyperlink>
      <w:r w:rsidRPr="00C662A6">
        <w:rPr>
          <w:rFonts w:ascii="Arial" w:hAnsi="Arial" w:cs="Arial"/>
          <w:sz w:val="24"/>
          <w:szCs w:val="24"/>
        </w:rPr>
        <w:t xml:space="preserve"> Министерства экономического развития Российской Федерации от 31 марта 2021 N 151 "О типовых формах документов, используемых контрольным (надзорным) органом" (далее - приказ Минэкономразвития России от 31.03.2021 N 151).</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24. В день подписания распоряжения в целях согласования проведения контрольного (надзорного) мероприятия Уполномоченный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в порядке, утвержденном Приказом Генерального прокурора Российской Федерации от 2 июня 2021 N 264 "О реализации Федерального закона от 31.07.2020 N 248-ФЗ "О </w:t>
      </w:r>
      <w:r w:rsidRPr="00C662A6">
        <w:rPr>
          <w:rFonts w:ascii="Arial" w:hAnsi="Arial" w:cs="Arial"/>
          <w:sz w:val="24"/>
          <w:szCs w:val="24"/>
        </w:rPr>
        <w:lastRenderedPageBreak/>
        <w:t>государственном контроле (надзоре) и муниципальном контроле в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25. Проведение внепланового контрольного (надзорного) мероприятия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26. Информирование контролируемых лиц о совершаемых должностными лицами Уполномоченного органа и иными уполномоченными лицами действиях и принимаемых решениях осуществляется в сроки и порядке, установленные Федеральным </w:t>
      </w:r>
      <w:hyperlink r:id="rId14" w:history="1">
        <w:r w:rsidRPr="00C662A6">
          <w:rPr>
            <w:rFonts w:ascii="Arial" w:hAnsi="Arial" w:cs="Arial"/>
            <w:sz w:val="24"/>
            <w:szCs w:val="24"/>
          </w:rPr>
          <w:t>законом</w:t>
        </w:r>
      </w:hyperlink>
      <w:r w:rsidRPr="00C662A6">
        <w:rPr>
          <w:rFonts w:ascii="Arial" w:hAnsi="Arial" w:cs="Arial"/>
          <w:sz w:val="24"/>
          <w:szCs w:val="24"/>
        </w:rPr>
        <w:t xml:space="preserve"> от 31 июля 2020 года N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27. Контролируемое лицо считается проинформированным надлежащим образом в случае, если: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1) сведения предоставлены контролируемому лицу в соответствии с </w:t>
      </w:r>
      <w:hyperlink r:id="rId15" w:history="1">
        <w:r w:rsidRPr="00C662A6">
          <w:rPr>
            <w:rFonts w:ascii="Arial" w:hAnsi="Arial" w:cs="Arial"/>
            <w:sz w:val="24"/>
            <w:szCs w:val="24"/>
          </w:rPr>
          <w:t>частью 4 статьи 21</w:t>
        </w:r>
      </w:hyperlink>
      <w:r w:rsidRPr="00C662A6">
        <w:rPr>
          <w:rFonts w:ascii="Arial" w:hAnsi="Arial" w:cs="Arial"/>
          <w:sz w:val="24"/>
          <w:szCs w:val="24"/>
        </w:rPr>
        <w:t xml:space="preserve"> Федерального закона от 31 июля 2020 года N 248-ФЗ,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16" w:history="1">
        <w:r w:rsidRPr="00C662A6">
          <w:rPr>
            <w:rFonts w:ascii="Arial" w:hAnsi="Arial" w:cs="Arial"/>
            <w:sz w:val="24"/>
            <w:szCs w:val="24"/>
          </w:rPr>
          <w:t>частью 9 статьи 21</w:t>
        </w:r>
      </w:hyperlink>
      <w:r w:rsidRPr="00C662A6">
        <w:rPr>
          <w:rFonts w:ascii="Arial" w:hAnsi="Arial" w:cs="Arial"/>
          <w:sz w:val="24"/>
          <w:szCs w:val="24"/>
        </w:rPr>
        <w:t xml:space="preserve"> Федерального закона от 31 июля 2020 года N 248-ФЗ.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28. Документы, направляемые контролируемым лицом контрольному (надзорному) органу в электронном виде, подписываются: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простой электронной подписью;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lastRenderedPageBreak/>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 усиленной квалифицированной электронной подписью в случаях, установленных Федеральным </w:t>
      </w:r>
      <w:hyperlink r:id="rId17" w:history="1">
        <w:r w:rsidRPr="00C662A6">
          <w:rPr>
            <w:rFonts w:ascii="Arial" w:hAnsi="Arial" w:cs="Arial"/>
            <w:sz w:val="24"/>
            <w:szCs w:val="24"/>
          </w:rPr>
          <w:t>законом</w:t>
        </w:r>
      </w:hyperlink>
      <w:r w:rsidRPr="00C662A6">
        <w:rPr>
          <w:rFonts w:ascii="Arial" w:hAnsi="Arial" w:cs="Arial"/>
          <w:sz w:val="24"/>
          <w:szCs w:val="24"/>
        </w:rPr>
        <w:t xml:space="preserve"> от 31 июля 2020 года N 248-ФЗ.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29.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городского округа ЗАТО Северск Томской области, с временной нетрудоспособностью, административным арестом, избранием в отношении подозреваемого в совершении преступления гражданина меры пресечения в виде подписки о невыезде и надлежащем поведении, запрете определенных действий, заключения под стражу, домашнего ареста,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такие индивидуальный предприниматель, гражданин вправе представить в Уполномоченный орган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Уполномоченный орган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30.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по форме, утвержденной </w:t>
      </w:r>
      <w:hyperlink r:id="rId18" w:history="1">
        <w:r w:rsidRPr="00C662A6">
          <w:rPr>
            <w:rFonts w:ascii="Arial" w:hAnsi="Arial" w:cs="Arial"/>
            <w:sz w:val="24"/>
            <w:szCs w:val="24"/>
          </w:rPr>
          <w:t>приказом</w:t>
        </w:r>
      </w:hyperlink>
      <w:r w:rsidRPr="00C662A6">
        <w:rPr>
          <w:rFonts w:ascii="Arial" w:hAnsi="Arial" w:cs="Arial"/>
          <w:sz w:val="24"/>
          <w:szCs w:val="24"/>
        </w:rPr>
        <w:t xml:space="preserve"> Минэкономразвития России от 31.03.2021 N 151, должностным лицом Уполномоченного органа. В случае, если по результатам проведения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31.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32. Акт контрольного (надзорного) мероприятия, проведение которого было согласовано органами прокуратуры, направляется в органы прокуратуры </w:t>
      </w:r>
      <w:r w:rsidRPr="00C662A6">
        <w:rPr>
          <w:rFonts w:ascii="Arial" w:hAnsi="Arial" w:cs="Arial"/>
          <w:sz w:val="24"/>
          <w:szCs w:val="24"/>
        </w:rPr>
        <w:lastRenderedPageBreak/>
        <w:t>посредством единого реестра контрольных (надзорных) мероприятий непосредственно после его оформления.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33.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19" w:history="1">
        <w:r w:rsidRPr="00C662A6">
          <w:rPr>
            <w:rFonts w:ascii="Arial" w:hAnsi="Arial" w:cs="Arial"/>
            <w:sz w:val="24"/>
            <w:szCs w:val="24"/>
          </w:rPr>
          <w:t>частью 2 статьи 88</w:t>
        </w:r>
      </w:hyperlink>
      <w:r w:rsidRPr="00C662A6">
        <w:rPr>
          <w:rFonts w:ascii="Arial" w:hAnsi="Arial" w:cs="Arial"/>
          <w:sz w:val="24"/>
          <w:szCs w:val="24"/>
        </w:rPr>
        <w:t xml:space="preserve"> Федерального закона от 31 июля 2020 года N 248-ФЗ.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C662A6">
          <w:rPr>
            <w:rFonts w:ascii="Arial" w:hAnsi="Arial" w:cs="Arial"/>
            <w:sz w:val="24"/>
            <w:szCs w:val="24"/>
          </w:rPr>
          <w:t>пунктами 6</w:t>
        </w:r>
      </w:hyperlink>
      <w:r w:rsidRPr="00C662A6">
        <w:rPr>
          <w:rFonts w:ascii="Arial" w:hAnsi="Arial" w:cs="Arial"/>
          <w:sz w:val="24"/>
          <w:szCs w:val="24"/>
        </w:rPr>
        <w:t xml:space="preserve">, </w:t>
      </w:r>
      <w:hyperlink r:id="rId21" w:history="1">
        <w:r w:rsidRPr="00C662A6">
          <w:rPr>
            <w:rFonts w:ascii="Arial" w:hAnsi="Arial" w:cs="Arial"/>
            <w:sz w:val="24"/>
            <w:szCs w:val="24"/>
          </w:rPr>
          <w:t>8</w:t>
        </w:r>
      </w:hyperlink>
      <w:r w:rsidRPr="00C662A6">
        <w:rPr>
          <w:rFonts w:ascii="Arial" w:hAnsi="Arial" w:cs="Arial"/>
          <w:sz w:val="24"/>
          <w:szCs w:val="24"/>
        </w:rPr>
        <w:t xml:space="preserve"> и </w:t>
      </w:r>
      <w:hyperlink r:id="rId22" w:history="1">
        <w:r w:rsidRPr="00C662A6">
          <w:rPr>
            <w:rFonts w:ascii="Arial" w:hAnsi="Arial" w:cs="Arial"/>
            <w:sz w:val="24"/>
            <w:szCs w:val="24"/>
          </w:rPr>
          <w:t>9 части 1 статьи 65</w:t>
        </w:r>
      </w:hyperlink>
      <w:r w:rsidRPr="00C662A6">
        <w:rPr>
          <w:rFonts w:ascii="Arial" w:hAnsi="Arial" w:cs="Arial"/>
          <w:sz w:val="24"/>
          <w:szCs w:val="24"/>
        </w:rPr>
        <w:t xml:space="preserve"> Федерального закона от 31 июля 2020 года N 248-ФЗ, контрольный (надзорный) орган направляет акт контролируемому лицу в порядке, установленном </w:t>
      </w:r>
      <w:hyperlink r:id="rId23" w:history="1">
        <w:r w:rsidRPr="00C662A6">
          <w:rPr>
            <w:rFonts w:ascii="Arial" w:hAnsi="Arial" w:cs="Arial"/>
            <w:sz w:val="24"/>
            <w:szCs w:val="24"/>
          </w:rPr>
          <w:t>статьей 21</w:t>
        </w:r>
      </w:hyperlink>
      <w:r w:rsidRPr="00C662A6">
        <w:rPr>
          <w:rFonts w:ascii="Arial" w:hAnsi="Arial" w:cs="Arial"/>
          <w:sz w:val="24"/>
          <w:szCs w:val="24"/>
        </w:rPr>
        <w:t xml:space="preserve"> Федерального закона от 31 июля 2020 года N 248-ФЗ.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34. В случае отсутствия руководителя, иного должностного лица или уполномоченного представителя контролируемого лица, а также в случае отказа контролируемого лица дать расписку об ознакомлении либо об отказе в ознакомлении с актом проверки экземпляр акта направляется в срок, не превышающий 5 рабочих дней со дня составления акта, заказным почтовым отправлением с уведомлением о вручении, которое приобщается к экземпляру акта, хранящемуся в деле Уполномоченного органа, проводившего проверку.</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35. В случае выявления при проведении контрольного (надзорного)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принять меры, предусмотренные </w:t>
      </w:r>
      <w:hyperlink r:id="rId24" w:history="1">
        <w:r w:rsidRPr="00C662A6">
          <w:rPr>
            <w:rFonts w:ascii="Arial" w:hAnsi="Arial" w:cs="Arial"/>
            <w:sz w:val="24"/>
            <w:szCs w:val="24"/>
          </w:rPr>
          <w:t>статьей 90</w:t>
        </w:r>
      </w:hyperlink>
      <w:r w:rsidRPr="00C662A6">
        <w:rPr>
          <w:rFonts w:ascii="Arial" w:hAnsi="Arial" w:cs="Arial"/>
          <w:sz w:val="24"/>
          <w:szCs w:val="24"/>
        </w:rPr>
        <w:t xml:space="preserve"> Федерального закона от 31 июля 2020 года N 248-ФЗ, в том числе выдать после оформления акта контролируемому лицу предписание об устранении выявленных нарушений с указанием разумных сроков их устранения и (или) опроведении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36. Хранение акта, в том числе приложенных документов, связанных с результатами контрольных (надзорных) мероприятий, осуществляется в течение 5 лет.</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V. МЕРОПРИЯТИЯ ПО КОНТРОЛЮ БЕЗ ВЗАИМОДЕЙСТВИЯ</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С КОНТРОЛИРУЕМЫМ ЛИЦОМ</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37.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наблюдение за соблюдением обязательных требований;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lastRenderedPageBreak/>
        <w:t>2) выездное обследование.</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38. Контрольные (надзорные) мероприятия без взаимодействия проводятся должностными лицами Уполномоченного органа на основании заданий, утвержденных заместителем Мэра ЗАТО Северск по экономике и финансам, включая задания, содержащиеся в планах работы Уполномоченного органа, в том числе в случаях, установленных Федеральным </w:t>
      </w:r>
      <w:hyperlink r:id="rId25" w:history="1">
        <w:r w:rsidRPr="00C662A6">
          <w:rPr>
            <w:rFonts w:ascii="Arial" w:hAnsi="Arial" w:cs="Arial"/>
            <w:sz w:val="24"/>
            <w:szCs w:val="24"/>
          </w:rPr>
          <w:t>законом</w:t>
        </w:r>
      </w:hyperlink>
      <w:r w:rsidRPr="00C662A6">
        <w:rPr>
          <w:rFonts w:ascii="Arial" w:hAnsi="Arial" w:cs="Arial"/>
          <w:sz w:val="24"/>
          <w:szCs w:val="24"/>
        </w:rPr>
        <w:t xml:space="preserve"> от 31 июля 2020 года N 248-ФЗ.</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VI. ПРОФИЛАКТИЧЕСКИЕ МЕРОПРИЯТИЯ</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39. В рамках осуществления муниципального земельного контроля Уполномоченный орган вправе проводить следующие профилактические мероприятия: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информирование;</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объявление предостережения;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3) консультирование;</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 профилактический визит.</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40. Консультирование осуществляется по обращениям контролируемых лиц и их представителей.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26" w:history="1">
        <w:r w:rsidRPr="00C662A6">
          <w:rPr>
            <w:rFonts w:ascii="Arial" w:hAnsi="Arial" w:cs="Arial"/>
            <w:sz w:val="24"/>
            <w:szCs w:val="24"/>
          </w:rPr>
          <w:t>законом</w:t>
        </w:r>
      </w:hyperlink>
      <w:r w:rsidRPr="00C662A6">
        <w:rPr>
          <w:rFonts w:ascii="Arial" w:hAnsi="Arial" w:cs="Arial"/>
          <w:sz w:val="24"/>
          <w:szCs w:val="24"/>
        </w:rPr>
        <w:t xml:space="preserve"> от 2 мая 2006 года N 59-ФЗ "О порядке рассмотрения обращений граждан Российской Федерации" (далее - Федеральный закон от 2 мая 2006 года N 59-ФЗ).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41. Консультирование по однотипным обращениям контролируемых лиц и их представителей осуществляется посредством размещения письменного разъяснения, подписанного Мэром ЗАТО Северск на официальном сайте Администрации ЗАТО Северск в информационно-телекоммуникационной сети "Интернет".</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43. Возражение подается в срок не позднее 10 рабочих дней со дня получения предостережения.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44. В возражении указываются: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наименование юридического лица, фамилия, имя, отчество (при наличии) индивидуального предпринимателя, гражданина;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идентификационный номер налогоплательщика - юридического лица, индивидуального предпринимателя, гражданина;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3) дата и номер предостережения, направленного в адрес юридического </w:t>
      </w:r>
      <w:r w:rsidRPr="00C662A6">
        <w:rPr>
          <w:rFonts w:ascii="Arial" w:hAnsi="Arial" w:cs="Arial"/>
          <w:sz w:val="24"/>
          <w:szCs w:val="24"/>
        </w:rPr>
        <w:lastRenderedPageBreak/>
        <w:t>лица, индивидуального предпринимателя, гражданина;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 обоснование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требований, установленных муниципальными правовыми актами.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45. Возражения направляются юридическим лицом, индивидуальным предпринимателем, гражданином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лица, уполномоченного действовать от имени юридического лица, индивидуального предпринимателя, гражданина, на указанный в предостережении адрес электронной почты Уполномоченного органа, либо иными указанными в предостережении способами.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46. Уполномоченный орган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47. Информирование осуществляется в соответствии с </w:t>
      </w:r>
      <w:hyperlink r:id="rId27" w:history="1">
        <w:r w:rsidRPr="00C662A6">
          <w:rPr>
            <w:rFonts w:ascii="Arial" w:hAnsi="Arial" w:cs="Arial"/>
            <w:sz w:val="24"/>
            <w:szCs w:val="24"/>
          </w:rPr>
          <w:t>частью 3 статьи 46</w:t>
        </w:r>
      </w:hyperlink>
      <w:r w:rsidRPr="00C662A6">
        <w:rPr>
          <w:rFonts w:ascii="Arial" w:hAnsi="Arial" w:cs="Arial"/>
          <w:sz w:val="24"/>
          <w:szCs w:val="24"/>
        </w:rPr>
        <w:t xml:space="preserve"> Федерального закона от 31 июля 2020 года N 248-ФЗ, в том числе посредством размещения соответствующих сведений на официальном сайте Администрации ЗАТО Северск в информационно-телекоммуникационной сети "Интернет", в средствах массовых информации, через личные кабинеты контролируемых лиц в государственных информационных системах (при наличии) и иных формах.</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VII. КОНСУЛЬТИРОВАНИЕ ПО ВОПРОСАМ ОСУЩЕСТВЛЕНИЯ</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МУНИЦИПАЛЬНОГО ЗЕМЕЛЬНОГО КОНТРОЛЯ</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48. Консультирование осуществляет должностное лицо Уполномоченного органа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Консультирование может осуществляться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определен </w:t>
      </w:r>
      <w:hyperlink w:anchor="P173" w:history="1">
        <w:r w:rsidRPr="00C662A6">
          <w:rPr>
            <w:rFonts w:ascii="Arial" w:hAnsi="Arial" w:cs="Arial"/>
            <w:sz w:val="24"/>
            <w:szCs w:val="24"/>
          </w:rPr>
          <w:t>пунктом 52</w:t>
        </w:r>
      </w:hyperlink>
      <w:r w:rsidRPr="00C662A6">
        <w:rPr>
          <w:rFonts w:ascii="Arial" w:hAnsi="Arial" w:cs="Arial"/>
          <w:sz w:val="24"/>
          <w:szCs w:val="24"/>
        </w:rPr>
        <w:t xml:space="preserve"> Положения.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федеральным законодательством. Контролируемое лицо вправе направить запрос о предоставлении письменного ответа в сроки, установленные Федеральным </w:t>
      </w:r>
      <w:hyperlink r:id="rId28" w:history="1">
        <w:r w:rsidRPr="00C662A6">
          <w:rPr>
            <w:rFonts w:ascii="Arial" w:hAnsi="Arial" w:cs="Arial"/>
            <w:sz w:val="24"/>
            <w:szCs w:val="24"/>
          </w:rPr>
          <w:t>законом</w:t>
        </w:r>
      </w:hyperlink>
      <w:r w:rsidRPr="00C662A6">
        <w:rPr>
          <w:rFonts w:ascii="Arial" w:hAnsi="Arial" w:cs="Arial"/>
          <w:sz w:val="24"/>
          <w:szCs w:val="24"/>
        </w:rPr>
        <w:t xml:space="preserve"> от 2 мая 2006 года N 59-ФЗ.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49. При осуществлении консультирования должностное лицо Уполномоченного органа обязано соблюдать конфиденциальность информации, </w:t>
      </w:r>
      <w:r w:rsidRPr="00C662A6">
        <w:rPr>
          <w:rFonts w:ascii="Arial" w:hAnsi="Arial" w:cs="Arial"/>
          <w:sz w:val="24"/>
          <w:szCs w:val="24"/>
        </w:rPr>
        <w:lastRenderedPageBreak/>
        <w:t>доступ к которой ограничен в соответствии с законодательством Российской Федерации.</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50.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Уполномоченный орган осуществляет учет консультирований путем внесения сведений о них в журнал учета консультирований в день их проведения.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По телефону предоставляется следующая информация: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1) о графике (режиме) работы Уполномоченного органа;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2) о решении по конкретному обращению (заявлению).</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Посредством размещения на официальном сайте Администрации ЗАТО Северск в информационно-телекоммуникационной сети "Интернет" предоставляется следующая информация: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а) о месте нахождения, контактных телефонах, адресах электронной почты Уполномоченного органа;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б) о графике (режиме) работы Уполномоченного органа, порядке и времени личного приема контролируемых лиц и (или) их представителей;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в) о нормативных правовых актах по вопросам осуществления муниципального земельного контроля;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г) о результатах проведенных Уполномоченным органом контрольных мероприятий.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Посредством размещения на информационных стендах Уполномоченного органа предоставляется следующая информация: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о графике (режиме) работы Уполномоченного органа, порядке и времени личного приема контролируемых лиц и (или) их представителей;</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о номерах кабинетов, фамилии, имени, отчестве, должностях должностных лиц, уполномоченных осуществлять муниципальный земельный контроль.</w:t>
      </w:r>
    </w:p>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VIII. ПРОФИЛАКТИЧЕСКИЙ ВИЗИТ</w:t>
      </w:r>
    </w:p>
    <w:p w:rsidR="007E63E1" w:rsidRPr="00C662A6" w:rsidRDefault="007E63E1">
      <w:pPr>
        <w:pStyle w:val="ConsPlusNormal"/>
        <w:jc w:val="both"/>
        <w:rPr>
          <w:rFonts w:ascii="Arial" w:hAnsi="Arial" w:cs="Arial"/>
          <w:sz w:val="24"/>
          <w:szCs w:val="24"/>
        </w:rPr>
      </w:pPr>
    </w:p>
    <w:p w:rsidR="007E63E1" w:rsidRPr="00C662A6" w:rsidRDefault="007E63E1">
      <w:pPr>
        <w:pStyle w:val="ConsPlusNormal"/>
        <w:ind w:firstLine="540"/>
        <w:jc w:val="both"/>
        <w:rPr>
          <w:rFonts w:ascii="Arial" w:hAnsi="Arial" w:cs="Arial"/>
          <w:sz w:val="24"/>
          <w:szCs w:val="24"/>
        </w:rPr>
      </w:pPr>
      <w:r w:rsidRPr="00C662A6">
        <w:rPr>
          <w:rFonts w:ascii="Arial" w:hAnsi="Arial" w:cs="Arial"/>
          <w:sz w:val="24"/>
          <w:szCs w:val="24"/>
        </w:rPr>
        <w:t xml:space="preserve">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Pr="00C662A6">
        <w:rPr>
          <w:rFonts w:ascii="Arial" w:hAnsi="Arial" w:cs="Arial"/>
          <w:sz w:val="24"/>
          <w:szCs w:val="24"/>
        </w:rPr>
        <w:lastRenderedPageBreak/>
        <w:t>предъявляемых к его деятельности либо к принадлежащим ему объектам контроля.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 xml:space="preserve">В ходе профилактического визита должностным лицом Уполномоченного органа может осуществляться консультирование контролируемого лица в порядке, установленном </w:t>
      </w:r>
      <w:hyperlink r:id="rId29" w:history="1">
        <w:r w:rsidRPr="00C662A6">
          <w:rPr>
            <w:rFonts w:ascii="Arial" w:hAnsi="Arial" w:cs="Arial"/>
            <w:sz w:val="24"/>
            <w:szCs w:val="24"/>
          </w:rPr>
          <w:t>статьей 50</w:t>
        </w:r>
      </w:hyperlink>
      <w:r w:rsidRPr="00C662A6">
        <w:rPr>
          <w:rFonts w:ascii="Arial" w:hAnsi="Arial" w:cs="Arial"/>
          <w:sz w:val="24"/>
          <w:szCs w:val="24"/>
        </w:rPr>
        <w:t xml:space="preserve"> Федерального закона от 31 июля 2020 года N 248-ФЗ.</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В ходе профилактического визита должностным лицом Уполномоченного органа может осуществляться сбор сведений, необходимых для отнесения объектов контроля к категориям риска.</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путем направления уведомления.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E63E1" w:rsidRPr="00C662A6" w:rsidRDefault="007E63E1">
      <w:pPr>
        <w:pStyle w:val="ConsPlusNormal"/>
        <w:spacing w:before="220"/>
        <w:ind w:firstLine="540"/>
        <w:jc w:val="both"/>
        <w:rPr>
          <w:rFonts w:ascii="Arial" w:hAnsi="Arial" w:cs="Arial"/>
          <w:sz w:val="24"/>
          <w:szCs w:val="24"/>
        </w:rPr>
      </w:pPr>
      <w:r w:rsidRPr="00C662A6">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F551C6" w:rsidRPr="00C662A6" w:rsidRDefault="00F551C6" w:rsidP="00F551C6">
      <w:pPr>
        <w:autoSpaceDE w:val="0"/>
        <w:autoSpaceDN w:val="0"/>
        <w:adjustRightInd w:val="0"/>
        <w:spacing w:before="220"/>
        <w:ind w:firstLine="709"/>
        <w:jc w:val="both"/>
        <w:rPr>
          <w:rFonts w:ascii="Arial" w:hAnsi="Arial" w:cs="Arial"/>
          <w:sz w:val="24"/>
          <w:szCs w:val="24"/>
        </w:rPr>
      </w:pPr>
      <w:r w:rsidRPr="00C662A6">
        <w:rPr>
          <w:rFonts w:ascii="Arial" w:hAnsi="Arial" w:cs="Arial"/>
          <w:sz w:val="24"/>
          <w:szCs w:val="24"/>
        </w:rPr>
        <w:t xml:space="preserve">51.1. Контролируемое лицо вправе обратиться в Уполномоченный орган </w:t>
      </w:r>
      <w:r w:rsidRPr="00C662A6">
        <w:rPr>
          <w:rFonts w:ascii="Arial" w:hAnsi="Arial" w:cs="Arial"/>
          <w:sz w:val="24"/>
          <w:szCs w:val="24"/>
        </w:rPr>
        <w:br/>
        <w:t>с заявлением о проведении в отношении его профилактического визита (далее - заявление контролируемого лица).</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Уполномоченный орган рассматривает заявление контролируемого лица</w:t>
      </w:r>
      <w:r w:rsidRPr="00C662A6">
        <w:rPr>
          <w:rFonts w:ascii="Arial" w:hAnsi="Arial" w:cs="Arial"/>
          <w:sz w:val="24"/>
          <w:szCs w:val="24"/>
        </w:rPr>
        <w:br/>
        <w:t xml:space="preserve">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Pr="00C662A6">
        <w:rPr>
          <w:rFonts w:ascii="Arial" w:hAnsi="Arial" w:cs="Arial"/>
          <w:sz w:val="24"/>
          <w:szCs w:val="24"/>
        </w:rPr>
        <w:t>учетом</w:t>
      </w:r>
      <w:proofErr w:type="spellEnd"/>
      <w:r w:rsidRPr="00C662A6">
        <w:rPr>
          <w:rFonts w:ascii="Arial" w:hAnsi="Arial" w:cs="Arial"/>
          <w:sz w:val="24"/>
          <w:szCs w:val="24"/>
        </w:rPr>
        <w:t xml:space="preserve"> материальных, финансовых и кадровых ресурсов Уполномоченного органа, категории риска объекта контроля, о чем уведомляет контролируемое лицо.</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 xml:space="preserve">1) от контролируемого лица поступило уведомление об отзыве заявления </w:t>
      </w:r>
      <w:r w:rsidRPr="00C662A6">
        <w:rPr>
          <w:rFonts w:ascii="Arial" w:hAnsi="Arial" w:cs="Arial"/>
          <w:sz w:val="24"/>
          <w:szCs w:val="24"/>
        </w:rPr>
        <w:br/>
        <w:t>о проведении профилактического визита;</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2)</w:t>
      </w:r>
      <w:r w:rsidRPr="00C662A6">
        <w:rPr>
          <w:rFonts w:ascii="Arial" w:hAnsi="Arial" w:cs="Arial"/>
        </w:rPr>
        <w:t> </w:t>
      </w:r>
      <w:r w:rsidRPr="00C662A6">
        <w:rPr>
          <w:rFonts w:ascii="Arial" w:hAnsi="Arial" w:cs="Arial"/>
          <w:sz w:val="24"/>
          <w:szCs w:val="24"/>
        </w:rPr>
        <w:t>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w:t>
      </w:r>
      <w:r w:rsidRPr="00C662A6">
        <w:rPr>
          <w:rFonts w:ascii="Arial" w:hAnsi="Arial" w:cs="Arial"/>
          <w:sz w:val="24"/>
          <w:szCs w:val="24"/>
        </w:rPr>
        <w:lastRenderedPageBreak/>
        <w:t xml:space="preserve">связи с иными действиями (бездействием) контролируемого лица, </w:t>
      </w:r>
      <w:proofErr w:type="spellStart"/>
      <w:r w:rsidRPr="00C662A6">
        <w:rPr>
          <w:rFonts w:ascii="Arial" w:hAnsi="Arial" w:cs="Arial"/>
          <w:sz w:val="24"/>
          <w:szCs w:val="24"/>
        </w:rPr>
        <w:t>повлекшими</w:t>
      </w:r>
      <w:proofErr w:type="spellEnd"/>
      <w:r w:rsidRPr="00C662A6">
        <w:rPr>
          <w:rFonts w:ascii="Arial" w:hAnsi="Arial" w:cs="Arial"/>
          <w:sz w:val="24"/>
          <w:szCs w:val="24"/>
        </w:rPr>
        <w:t xml:space="preserve"> невозможность проведения профилактического визита;</w:t>
      </w:r>
    </w:p>
    <w:p w:rsidR="00F551C6" w:rsidRPr="00C662A6" w:rsidRDefault="00F551C6" w:rsidP="00F551C6">
      <w:pPr>
        <w:autoSpaceDE w:val="0"/>
        <w:autoSpaceDN w:val="0"/>
        <w:adjustRightInd w:val="0"/>
        <w:ind w:firstLine="709"/>
        <w:jc w:val="both"/>
        <w:rPr>
          <w:rFonts w:ascii="Arial" w:hAnsi="Arial" w:cs="Arial"/>
          <w:sz w:val="24"/>
          <w:szCs w:val="24"/>
        </w:rPr>
      </w:pPr>
      <w:r w:rsidRPr="00C662A6">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F551C6" w:rsidRPr="00C662A6" w:rsidRDefault="00F551C6" w:rsidP="00F551C6">
      <w:pPr>
        <w:pStyle w:val="ConsPlusNormal"/>
        <w:spacing w:before="220"/>
        <w:ind w:firstLine="540"/>
        <w:jc w:val="both"/>
        <w:rPr>
          <w:rFonts w:ascii="Arial" w:eastAsia="Calibri" w:hAnsi="Arial" w:cs="Arial"/>
          <w:sz w:val="24"/>
          <w:szCs w:val="24"/>
        </w:rPr>
      </w:pPr>
      <w:r w:rsidRPr="00C662A6">
        <w:rPr>
          <w:rFonts w:ascii="Arial" w:eastAsia="Calibri" w:hAnsi="Arial" w:cs="Arial"/>
          <w:sz w:val="24"/>
          <w:szCs w:val="24"/>
        </w:rPr>
        <w:t>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A7BE6" w:rsidRPr="00C662A6" w:rsidRDefault="002A7BE6" w:rsidP="002A7BE6">
      <w:pPr>
        <w:pStyle w:val="ConsPlusNormal"/>
        <w:jc w:val="both"/>
        <w:rPr>
          <w:rFonts w:ascii="Arial" w:hAnsi="Arial" w:cs="Arial"/>
          <w:sz w:val="24"/>
          <w:szCs w:val="24"/>
        </w:rPr>
      </w:pPr>
      <w:r w:rsidRPr="00C662A6">
        <w:rPr>
          <w:rFonts w:ascii="Arial" w:hAnsi="Arial" w:cs="Arial"/>
          <w:sz w:val="24"/>
          <w:szCs w:val="24"/>
        </w:rPr>
        <w:t xml:space="preserve">(п. 51.1 </w:t>
      </w:r>
      <w:proofErr w:type="spellStart"/>
      <w:r w:rsidRPr="00C662A6">
        <w:rPr>
          <w:rFonts w:ascii="Arial" w:hAnsi="Arial" w:cs="Arial"/>
          <w:sz w:val="24"/>
          <w:szCs w:val="24"/>
        </w:rPr>
        <w:t>введен</w:t>
      </w:r>
      <w:proofErr w:type="spellEnd"/>
      <w:r w:rsidRPr="00C662A6">
        <w:rPr>
          <w:rFonts w:ascii="Arial" w:hAnsi="Arial" w:cs="Arial"/>
          <w:sz w:val="24"/>
          <w:szCs w:val="24"/>
        </w:rPr>
        <w:t xml:space="preserve"> </w:t>
      </w:r>
      <w:hyperlink r:id="rId30" w:history="1">
        <w:r w:rsidRPr="00C662A6">
          <w:rPr>
            <w:rFonts w:ascii="Arial" w:hAnsi="Arial" w:cs="Arial"/>
            <w:sz w:val="24"/>
            <w:szCs w:val="24"/>
          </w:rPr>
          <w:t>Решением</w:t>
        </w:r>
      </w:hyperlink>
      <w:r w:rsidRPr="00C662A6">
        <w:rPr>
          <w:rFonts w:ascii="Arial" w:hAnsi="Arial" w:cs="Arial"/>
          <w:sz w:val="24"/>
          <w:szCs w:val="24"/>
        </w:rPr>
        <w:t xml:space="preserve"> Думы ЗАТО Северск от 27.06.2024 N</w:t>
      </w:r>
      <w:r w:rsidR="00C662A6">
        <w:rPr>
          <w:rFonts w:ascii="Arial" w:hAnsi="Arial" w:cs="Arial"/>
          <w:sz w:val="24"/>
          <w:szCs w:val="24"/>
        </w:rPr>
        <w:t xml:space="preserve"> 49/6</w:t>
      </w:r>
      <w:r w:rsidRPr="00C662A6">
        <w:rPr>
          <w:rFonts w:ascii="Arial" w:hAnsi="Arial" w:cs="Arial"/>
          <w:sz w:val="24"/>
          <w:szCs w:val="24"/>
        </w:rPr>
        <w:t>)</w:t>
      </w:r>
    </w:p>
    <w:p w:rsidR="007E63E1" w:rsidRPr="00C662A6" w:rsidRDefault="007E63E1">
      <w:pPr>
        <w:pStyle w:val="ConsPlusNormal"/>
        <w:spacing w:before="220"/>
        <w:ind w:firstLine="540"/>
        <w:jc w:val="both"/>
        <w:rPr>
          <w:rFonts w:ascii="Arial" w:hAnsi="Arial" w:cs="Arial"/>
          <w:sz w:val="24"/>
          <w:szCs w:val="24"/>
        </w:rPr>
      </w:pPr>
      <w:bookmarkStart w:id="2" w:name="P173"/>
      <w:bookmarkEnd w:id="2"/>
      <w:r w:rsidRPr="00C662A6">
        <w:rPr>
          <w:rFonts w:ascii="Arial" w:hAnsi="Arial" w:cs="Arial"/>
          <w:sz w:val="24"/>
          <w:szCs w:val="24"/>
        </w:rPr>
        <w:t>52. Перечень вопросов, по которым осуществляется консультирование, в том числе перечень вопросов, по которым осуществляется письменное консультирование, отображен в таблице.</w:t>
      </w:r>
    </w:p>
    <w:p w:rsidR="007E63E1" w:rsidRPr="00C662A6" w:rsidRDefault="007E63E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2041"/>
        <w:gridCol w:w="349"/>
        <w:gridCol w:w="469"/>
        <w:gridCol w:w="1924"/>
      </w:tblGrid>
      <w:tr w:rsidR="007E63E1" w:rsidRPr="00C662A6">
        <w:tc>
          <w:tcPr>
            <w:tcW w:w="454" w:type="dxa"/>
            <w:vMerge w:val="restart"/>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N</w:t>
            </w:r>
          </w:p>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п/п</w:t>
            </w:r>
          </w:p>
        </w:tc>
        <w:tc>
          <w:tcPr>
            <w:tcW w:w="3798" w:type="dxa"/>
            <w:vMerge w:val="restart"/>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Вопросы, отражающие содержание обязательных требований</w:t>
            </w:r>
          </w:p>
        </w:tc>
        <w:tc>
          <w:tcPr>
            <w:tcW w:w="2041" w:type="dxa"/>
            <w:vMerge w:val="restart"/>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742" w:type="dxa"/>
            <w:gridSpan w:val="3"/>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Ответы на вопросы</w:t>
            </w:r>
          </w:p>
        </w:tc>
      </w:tr>
      <w:tr w:rsidR="007E63E1" w:rsidRPr="00C662A6">
        <w:tc>
          <w:tcPr>
            <w:tcW w:w="454" w:type="dxa"/>
            <w:vMerge/>
          </w:tcPr>
          <w:p w:rsidR="007E63E1" w:rsidRPr="00C662A6" w:rsidRDefault="007E63E1">
            <w:pPr>
              <w:spacing w:after="1" w:line="0" w:lineRule="atLeast"/>
              <w:rPr>
                <w:rFonts w:ascii="Arial" w:hAnsi="Arial" w:cs="Arial"/>
                <w:sz w:val="24"/>
                <w:szCs w:val="24"/>
              </w:rPr>
            </w:pPr>
          </w:p>
        </w:tc>
        <w:tc>
          <w:tcPr>
            <w:tcW w:w="3798" w:type="dxa"/>
            <w:vMerge/>
          </w:tcPr>
          <w:p w:rsidR="007E63E1" w:rsidRPr="00C662A6" w:rsidRDefault="007E63E1">
            <w:pPr>
              <w:spacing w:after="1" w:line="0" w:lineRule="atLeast"/>
              <w:rPr>
                <w:rFonts w:ascii="Arial" w:hAnsi="Arial" w:cs="Arial"/>
                <w:sz w:val="24"/>
                <w:szCs w:val="24"/>
              </w:rPr>
            </w:pPr>
          </w:p>
        </w:tc>
        <w:tc>
          <w:tcPr>
            <w:tcW w:w="2041" w:type="dxa"/>
            <w:vMerge/>
          </w:tcPr>
          <w:p w:rsidR="007E63E1" w:rsidRPr="00C662A6" w:rsidRDefault="007E63E1">
            <w:pPr>
              <w:spacing w:after="1" w:line="0" w:lineRule="atLeast"/>
              <w:rPr>
                <w:rFonts w:ascii="Arial" w:hAnsi="Arial" w:cs="Arial"/>
                <w:sz w:val="24"/>
                <w:szCs w:val="24"/>
              </w:rPr>
            </w:pPr>
          </w:p>
        </w:tc>
        <w:tc>
          <w:tcPr>
            <w:tcW w:w="349"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да</w:t>
            </w:r>
          </w:p>
        </w:tc>
        <w:tc>
          <w:tcPr>
            <w:tcW w:w="469"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нет</w:t>
            </w:r>
          </w:p>
        </w:tc>
        <w:tc>
          <w:tcPr>
            <w:tcW w:w="1924"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не распространяется требование</w:t>
            </w:r>
          </w:p>
        </w:tc>
      </w:tr>
      <w:tr w:rsidR="007E63E1" w:rsidRPr="00C662A6">
        <w:tc>
          <w:tcPr>
            <w:tcW w:w="454" w:type="dxa"/>
            <w:vAlign w:val="center"/>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1</w:t>
            </w:r>
          </w:p>
        </w:tc>
        <w:tc>
          <w:tcPr>
            <w:tcW w:w="3798" w:type="dxa"/>
            <w:vAlign w:val="center"/>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2</w:t>
            </w:r>
          </w:p>
        </w:tc>
        <w:tc>
          <w:tcPr>
            <w:tcW w:w="2041" w:type="dxa"/>
            <w:vAlign w:val="center"/>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3</w:t>
            </w:r>
          </w:p>
        </w:tc>
        <w:tc>
          <w:tcPr>
            <w:tcW w:w="349"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4</w:t>
            </w:r>
          </w:p>
        </w:tc>
        <w:tc>
          <w:tcPr>
            <w:tcW w:w="469"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5</w:t>
            </w:r>
          </w:p>
        </w:tc>
        <w:tc>
          <w:tcPr>
            <w:tcW w:w="1924"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6</w:t>
            </w:r>
          </w:p>
        </w:tc>
      </w:tr>
      <w:tr w:rsidR="007E63E1" w:rsidRPr="00C662A6">
        <w:tc>
          <w:tcPr>
            <w:tcW w:w="454"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1</w:t>
            </w:r>
          </w:p>
        </w:tc>
        <w:tc>
          <w:tcPr>
            <w:tcW w:w="3798" w:type="dxa"/>
          </w:tcPr>
          <w:p w:rsidR="007E63E1" w:rsidRPr="00C662A6" w:rsidRDefault="007E63E1">
            <w:pPr>
              <w:pStyle w:val="ConsPlusNormal"/>
              <w:rPr>
                <w:rFonts w:ascii="Arial" w:hAnsi="Arial" w:cs="Arial"/>
                <w:sz w:val="24"/>
                <w:szCs w:val="24"/>
              </w:rPr>
            </w:pPr>
            <w:r w:rsidRPr="00C662A6">
              <w:rPr>
                <w:rFonts w:ascii="Arial" w:hAnsi="Arial" w:cs="Arial"/>
                <w:sz w:val="24"/>
                <w:szCs w:val="24"/>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041" w:type="dxa"/>
          </w:tcPr>
          <w:p w:rsidR="007E63E1" w:rsidRPr="00C662A6" w:rsidRDefault="00F10560">
            <w:pPr>
              <w:pStyle w:val="ConsPlusNormal"/>
              <w:rPr>
                <w:rFonts w:ascii="Arial" w:hAnsi="Arial" w:cs="Arial"/>
                <w:sz w:val="24"/>
                <w:szCs w:val="24"/>
              </w:rPr>
            </w:pPr>
            <w:hyperlink r:id="rId31" w:history="1">
              <w:r w:rsidR="007E63E1" w:rsidRPr="00C662A6">
                <w:rPr>
                  <w:rFonts w:ascii="Arial" w:hAnsi="Arial" w:cs="Arial"/>
                  <w:sz w:val="24"/>
                  <w:szCs w:val="24"/>
                </w:rPr>
                <w:t>Пункт 2 статьи 7</w:t>
              </w:r>
            </w:hyperlink>
            <w:r w:rsidR="007E63E1" w:rsidRPr="00C662A6">
              <w:rPr>
                <w:rFonts w:ascii="Arial" w:hAnsi="Arial" w:cs="Arial"/>
                <w:sz w:val="24"/>
                <w:szCs w:val="24"/>
              </w:rPr>
              <w:t xml:space="preserve">, </w:t>
            </w:r>
            <w:hyperlink r:id="rId32" w:history="1">
              <w:r w:rsidR="007E63E1" w:rsidRPr="00C662A6">
                <w:rPr>
                  <w:rFonts w:ascii="Arial" w:hAnsi="Arial" w:cs="Arial"/>
                  <w:sz w:val="24"/>
                  <w:szCs w:val="24"/>
                </w:rPr>
                <w:t>статья 42</w:t>
              </w:r>
            </w:hyperlink>
            <w:r w:rsidR="007E63E1" w:rsidRPr="00C662A6">
              <w:rPr>
                <w:rFonts w:ascii="Arial" w:hAnsi="Arial" w:cs="Arial"/>
                <w:sz w:val="24"/>
                <w:szCs w:val="24"/>
              </w:rPr>
              <w:t xml:space="preserve"> Земельного кодекса Российской Федерации</w:t>
            </w:r>
          </w:p>
        </w:tc>
        <w:tc>
          <w:tcPr>
            <w:tcW w:w="349" w:type="dxa"/>
          </w:tcPr>
          <w:p w:rsidR="007E63E1" w:rsidRPr="00C662A6" w:rsidRDefault="007E63E1">
            <w:pPr>
              <w:pStyle w:val="ConsPlusNormal"/>
              <w:rPr>
                <w:rFonts w:ascii="Arial" w:hAnsi="Arial" w:cs="Arial"/>
                <w:sz w:val="24"/>
                <w:szCs w:val="24"/>
              </w:rPr>
            </w:pPr>
          </w:p>
        </w:tc>
        <w:tc>
          <w:tcPr>
            <w:tcW w:w="469" w:type="dxa"/>
          </w:tcPr>
          <w:p w:rsidR="007E63E1" w:rsidRPr="00C662A6" w:rsidRDefault="007E63E1">
            <w:pPr>
              <w:pStyle w:val="ConsPlusNormal"/>
              <w:rPr>
                <w:rFonts w:ascii="Arial" w:hAnsi="Arial" w:cs="Arial"/>
                <w:sz w:val="24"/>
                <w:szCs w:val="24"/>
              </w:rPr>
            </w:pPr>
          </w:p>
        </w:tc>
        <w:tc>
          <w:tcPr>
            <w:tcW w:w="1924" w:type="dxa"/>
          </w:tcPr>
          <w:p w:rsidR="007E63E1" w:rsidRPr="00C662A6" w:rsidRDefault="007E63E1">
            <w:pPr>
              <w:pStyle w:val="ConsPlusNormal"/>
              <w:rPr>
                <w:rFonts w:ascii="Arial" w:hAnsi="Arial" w:cs="Arial"/>
                <w:sz w:val="24"/>
                <w:szCs w:val="24"/>
              </w:rPr>
            </w:pPr>
          </w:p>
        </w:tc>
      </w:tr>
      <w:tr w:rsidR="007E63E1" w:rsidRPr="00C662A6">
        <w:tc>
          <w:tcPr>
            <w:tcW w:w="454"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2</w:t>
            </w:r>
          </w:p>
        </w:tc>
        <w:tc>
          <w:tcPr>
            <w:tcW w:w="3798" w:type="dxa"/>
          </w:tcPr>
          <w:p w:rsidR="007E63E1" w:rsidRPr="00C662A6" w:rsidRDefault="007E63E1">
            <w:pPr>
              <w:pStyle w:val="ConsPlusNormal"/>
              <w:rPr>
                <w:rFonts w:ascii="Arial" w:hAnsi="Arial" w:cs="Arial"/>
                <w:sz w:val="24"/>
                <w:szCs w:val="24"/>
              </w:rPr>
            </w:pPr>
            <w:r w:rsidRPr="00C662A6">
              <w:rPr>
                <w:rFonts w:ascii="Arial" w:hAnsi="Arial" w:cs="Arial"/>
                <w:sz w:val="24"/>
                <w:szCs w:val="24"/>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041" w:type="dxa"/>
          </w:tcPr>
          <w:p w:rsidR="007E63E1" w:rsidRPr="00C662A6" w:rsidRDefault="00F10560">
            <w:pPr>
              <w:pStyle w:val="ConsPlusNormal"/>
              <w:rPr>
                <w:rFonts w:ascii="Arial" w:hAnsi="Arial" w:cs="Arial"/>
                <w:sz w:val="24"/>
                <w:szCs w:val="24"/>
              </w:rPr>
            </w:pPr>
            <w:hyperlink r:id="rId33" w:history="1">
              <w:r w:rsidR="007E63E1" w:rsidRPr="00C662A6">
                <w:rPr>
                  <w:rFonts w:ascii="Arial" w:hAnsi="Arial" w:cs="Arial"/>
                  <w:sz w:val="24"/>
                  <w:szCs w:val="24"/>
                </w:rPr>
                <w:t>Пункт 1 статьи 25</w:t>
              </w:r>
            </w:hyperlink>
            <w:r w:rsidR="007E63E1" w:rsidRPr="00C662A6">
              <w:rPr>
                <w:rFonts w:ascii="Arial" w:hAnsi="Arial" w:cs="Arial"/>
                <w:sz w:val="24"/>
                <w:szCs w:val="24"/>
              </w:rPr>
              <w:t xml:space="preserve"> Земельного кодекса Российской Федерации</w:t>
            </w:r>
          </w:p>
        </w:tc>
        <w:tc>
          <w:tcPr>
            <w:tcW w:w="349" w:type="dxa"/>
          </w:tcPr>
          <w:p w:rsidR="007E63E1" w:rsidRPr="00C662A6" w:rsidRDefault="007E63E1">
            <w:pPr>
              <w:pStyle w:val="ConsPlusNormal"/>
              <w:rPr>
                <w:rFonts w:ascii="Arial" w:hAnsi="Arial" w:cs="Arial"/>
                <w:sz w:val="24"/>
                <w:szCs w:val="24"/>
              </w:rPr>
            </w:pPr>
          </w:p>
        </w:tc>
        <w:tc>
          <w:tcPr>
            <w:tcW w:w="469" w:type="dxa"/>
          </w:tcPr>
          <w:p w:rsidR="007E63E1" w:rsidRPr="00C662A6" w:rsidRDefault="007E63E1">
            <w:pPr>
              <w:pStyle w:val="ConsPlusNormal"/>
              <w:rPr>
                <w:rFonts w:ascii="Arial" w:hAnsi="Arial" w:cs="Arial"/>
                <w:sz w:val="24"/>
                <w:szCs w:val="24"/>
              </w:rPr>
            </w:pPr>
          </w:p>
        </w:tc>
        <w:tc>
          <w:tcPr>
            <w:tcW w:w="1924" w:type="dxa"/>
          </w:tcPr>
          <w:p w:rsidR="007E63E1" w:rsidRPr="00C662A6" w:rsidRDefault="007E63E1">
            <w:pPr>
              <w:pStyle w:val="ConsPlusNormal"/>
              <w:rPr>
                <w:rFonts w:ascii="Arial" w:hAnsi="Arial" w:cs="Arial"/>
                <w:sz w:val="24"/>
                <w:szCs w:val="24"/>
              </w:rPr>
            </w:pPr>
          </w:p>
        </w:tc>
      </w:tr>
      <w:tr w:rsidR="007E63E1" w:rsidRPr="00C662A6">
        <w:tc>
          <w:tcPr>
            <w:tcW w:w="454" w:type="dxa"/>
          </w:tcPr>
          <w:p w:rsidR="007E63E1" w:rsidRPr="00C662A6" w:rsidRDefault="007E63E1">
            <w:pPr>
              <w:pStyle w:val="ConsPlusNormal"/>
              <w:jc w:val="center"/>
              <w:rPr>
                <w:rFonts w:ascii="Arial" w:hAnsi="Arial" w:cs="Arial"/>
                <w:sz w:val="24"/>
                <w:szCs w:val="24"/>
              </w:rPr>
            </w:pPr>
            <w:r w:rsidRPr="00C662A6">
              <w:rPr>
                <w:rFonts w:ascii="Arial" w:hAnsi="Arial" w:cs="Arial"/>
                <w:sz w:val="24"/>
                <w:szCs w:val="24"/>
              </w:rPr>
              <w:t>3</w:t>
            </w:r>
          </w:p>
        </w:tc>
        <w:tc>
          <w:tcPr>
            <w:tcW w:w="3798" w:type="dxa"/>
          </w:tcPr>
          <w:p w:rsidR="007E63E1" w:rsidRPr="00C662A6" w:rsidRDefault="007E63E1">
            <w:pPr>
              <w:pStyle w:val="ConsPlusNormal"/>
              <w:rPr>
                <w:rFonts w:ascii="Arial" w:hAnsi="Arial" w:cs="Arial"/>
                <w:sz w:val="24"/>
                <w:szCs w:val="24"/>
              </w:rPr>
            </w:pPr>
            <w:r w:rsidRPr="00C662A6">
              <w:rPr>
                <w:rFonts w:ascii="Arial" w:hAnsi="Arial" w:cs="Arial"/>
                <w:sz w:val="24"/>
                <w:szCs w:val="24"/>
              </w:rPr>
              <w:t xml:space="preserve">Зарегистрированы ли права либо обременение на </w:t>
            </w:r>
            <w:r w:rsidRPr="00C662A6">
              <w:rPr>
                <w:rFonts w:ascii="Arial" w:hAnsi="Arial" w:cs="Arial"/>
                <w:sz w:val="24"/>
                <w:szCs w:val="24"/>
              </w:rPr>
              <w:lastRenderedPageBreak/>
              <w:t xml:space="preserve">используемый земельный участок (используемые земельные участки, часть земельного участка) в порядке, установленном Федеральным </w:t>
            </w:r>
            <w:hyperlink r:id="rId34" w:history="1">
              <w:r w:rsidRPr="00C662A6">
                <w:rPr>
                  <w:rFonts w:ascii="Arial" w:hAnsi="Arial" w:cs="Arial"/>
                  <w:sz w:val="24"/>
                  <w:szCs w:val="24"/>
                </w:rPr>
                <w:t>законом</w:t>
              </w:r>
            </w:hyperlink>
            <w:r w:rsidRPr="00C662A6">
              <w:rPr>
                <w:rFonts w:ascii="Arial" w:hAnsi="Arial" w:cs="Arial"/>
                <w:sz w:val="24"/>
                <w:szCs w:val="24"/>
              </w:rPr>
              <w:t xml:space="preserve"> от 13 июля 2015 года N 218-ФЗ "О государственной регистрации недвижимости"</w:t>
            </w:r>
          </w:p>
        </w:tc>
        <w:tc>
          <w:tcPr>
            <w:tcW w:w="2041" w:type="dxa"/>
          </w:tcPr>
          <w:p w:rsidR="007E63E1" w:rsidRPr="00C662A6" w:rsidRDefault="00F10560">
            <w:pPr>
              <w:pStyle w:val="ConsPlusNormal"/>
              <w:rPr>
                <w:rFonts w:ascii="Arial" w:hAnsi="Arial" w:cs="Arial"/>
                <w:sz w:val="24"/>
                <w:szCs w:val="24"/>
              </w:rPr>
            </w:pPr>
            <w:hyperlink r:id="rId35" w:history="1">
              <w:r w:rsidR="007E63E1" w:rsidRPr="00C662A6">
                <w:rPr>
                  <w:rFonts w:ascii="Arial" w:hAnsi="Arial" w:cs="Arial"/>
                  <w:sz w:val="24"/>
                  <w:szCs w:val="24"/>
                </w:rPr>
                <w:t>Пункт 1 статьи 26</w:t>
              </w:r>
            </w:hyperlink>
            <w:r w:rsidR="007E63E1" w:rsidRPr="00C662A6">
              <w:rPr>
                <w:rFonts w:ascii="Arial" w:hAnsi="Arial" w:cs="Arial"/>
                <w:sz w:val="24"/>
                <w:szCs w:val="24"/>
              </w:rPr>
              <w:t xml:space="preserve"> Земельного </w:t>
            </w:r>
            <w:r w:rsidR="007E63E1" w:rsidRPr="00C662A6">
              <w:rPr>
                <w:rFonts w:ascii="Arial" w:hAnsi="Arial" w:cs="Arial"/>
                <w:sz w:val="24"/>
                <w:szCs w:val="24"/>
              </w:rPr>
              <w:lastRenderedPageBreak/>
              <w:t xml:space="preserve">кодекса Российской Федерации, </w:t>
            </w:r>
            <w:hyperlink r:id="rId36" w:history="1">
              <w:r w:rsidR="007E63E1" w:rsidRPr="00C662A6">
                <w:rPr>
                  <w:rFonts w:ascii="Arial" w:hAnsi="Arial" w:cs="Arial"/>
                  <w:sz w:val="24"/>
                  <w:szCs w:val="24"/>
                </w:rPr>
                <w:t>статья 8.1</w:t>
              </w:r>
            </w:hyperlink>
            <w:r w:rsidR="007E63E1" w:rsidRPr="00C662A6">
              <w:rPr>
                <w:rFonts w:ascii="Arial" w:hAnsi="Arial" w:cs="Arial"/>
                <w:sz w:val="24"/>
                <w:szCs w:val="24"/>
              </w:rPr>
              <w:t xml:space="preserve"> Гражданского кодекса Российской Федерации</w:t>
            </w:r>
          </w:p>
        </w:tc>
        <w:tc>
          <w:tcPr>
            <w:tcW w:w="349" w:type="dxa"/>
          </w:tcPr>
          <w:p w:rsidR="007E63E1" w:rsidRPr="00C662A6" w:rsidRDefault="007E63E1">
            <w:pPr>
              <w:pStyle w:val="ConsPlusNormal"/>
              <w:rPr>
                <w:rFonts w:ascii="Arial" w:hAnsi="Arial" w:cs="Arial"/>
                <w:sz w:val="24"/>
                <w:szCs w:val="24"/>
              </w:rPr>
            </w:pPr>
          </w:p>
        </w:tc>
        <w:tc>
          <w:tcPr>
            <w:tcW w:w="469" w:type="dxa"/>
          </w:tcPr>
          <w:p w:rsidR="007E63E1" w:rsidRPr="00C662A6" w:rsidRDefault="007E63E1">
            <w:pPr>
              <w:pStyle w:val="ConsPlusNormal"/>
              <w:rPr>
                <w:rFonts w:ascii="Arial" w:hAnsi="Arial" w:cs="Arial"/>
                <w:sz w:val="24"/>
                <w:szCs w:val="24"/>
              </w:rPr>
            </w:pPr>
          </w:p>
        </w:tc>
        <w:tc>
          <w:tcPr>
            <w:tcW w:w="1924" w:type="dxa"/>
          </w:tcPr>
          <w:p w:rsidR="007E63E1" w:rsidRPr="00C662A6" w:rsidRDefault="007E63E1">
            <w:pPr>
              <w:pStyle w:val="ConsPlusNormal"/>
              <w:rPr>
                <w:rFonts w:ascii="Arial" w:hAnsi="Arial" w:cs="Arial"/>
                <w:sz w:val="24"/>
                <w:szCs w:val="24"/>
              </w:rPr>
            </w:pPr>
          </w:p>
        </w:tc>
      </w:tr>
    </w:tbl>
    <w:p w:rsidR="007E63E1" w:rsidRPr="00C662A6" w:rsidRDefault="007E63E1">
      <w:pPr>
        <w:pStyle w:val="ConsPlusNormal"/>
        <w:jc w:val="both"/>
        <w:rPr>
          <w:rFonts w:ascii="Arial" w:hAnsi="Arial" w:cs="Arial"/>
          <w:sz w:val="24"/>
          <w:szCs w:val="24"/>
        </w:rPr>
      </w:pPr>
    </w:p>
    <w:p w:rsidR="007E63E1" w:rsidRPr="00C662A6" w:rsidRDefault="007E63E1">
      <w:pPr>
        <w:pStyle w:val="ConsPlusTitle"/>
        <w:jc w:val="center"/>
        <w:outlineLvl w:val="1"/>
        <w:rPr>
          <w:rFonts w:ascii="Arial" w:hAnsi="Arial" w:cs="Arial"/>
          <w:sz w:val="24"/>
          <w:szCs w:val="24"/>
        </w:rPr>
      </w:pPr>
      <w:r w:rsidRPr="00C662A6">
        <w:rPr>
          <w:rFonts w:ascii="Arial" w:hAnsi="Arial" w:cs="Arial"/>
          <w:sz w:val="24"/>
          <w:szCs w:val="24"/>
        </w:rPr>
        <w:t>IX. ОЦЕНКА РЕЗУЛЬТАТИВНОСТИ И ЭФФЕКТИВНОСТИ ДЕЯТЕЛЬНОСТИ</w:t>
      </w:r>
    </w:p>
    <w:p w:rsidR="007E63E1" w:rsidRPr="00C662A6" w:rsidRDefault="007E63E1">
      <w:pPr>
        <w:pStyle w:val="ConsPlusTitle"/>
        <w:jc w:val="center"/>
        <w:rPr>
          <w:rFonts w:ascii="Arial" w:hAnsi="Arial" w:cs="Arial"/>
          <w:sz w:val="24"/>
          <w:szCs w:val="24"/>
        </w:rPr>
      </w:pPr>
      <w:r w:rsidRPr="00C662A6">
        <w:rPr>
          <w:rFonts w:ascii="Arial" w:hAnsi="Arial" w:cs="Arial"/>
          <w:sz w:val="24"/>
          <w:szCs w:val="24"/>
        </w:rPr>
        <w:t>УПОЛНОМОЧЕННОГО ОРГАНА</w:t>
      </w:r>
    </w:p>
    <w:p w:rsidR="007E63E1" w:rsidRPr="00C662A6" w:rsidRDefault="007E63E1">
      <w:pPr>
        <w:pStyle w:val="ConsPlusNormal"/>
        <w:jc w:val="both"/>
        <w:rPr>
          <w:rFonts w:ascii="Arial" w:hAnsi="Arial" w:cs="Arial"/>
          <w:sz w:val="24"/>
          <w:szCs w:val="24"/>
        </w:rPr>
      </w:pPr>
    </w:p>
    <w:p w:rsidR="007564C0" w:rsidRPr="00C662A6" w:rsidRDefault="007E63E1" w:rsidP="007564C0">
      <w:pPr>
        <w:pStyle w:val="ConsPlusNormal"/>
        <w:ind w:firstLine="709"/>
        <w:jc w:val="both"/>
        <w:rPr>
          <w:rFonts w:ascii="Arial" w:hAnsi="Arial" w:cs="Arial"/>
          <w:sz w:val="24"/>
          <w:szCs w:val="24"/>
        </w:rPr>
      </w:pPr>
      <w:r w:rsidRPr="00C662A6">
        <w:rPr>
          <w:rFonts w:ascii="Arial" w:hAnsi="Arial" w:cs="Arial"/>
          <w:sz w:val="24"/>
          <w:szCs w:val="24"/>
        </w:rPr>
        <w:t>53.</w:t>
      </w:r>
      <w:r w:rsidR="007564C0" w:rsidRPr="00C662A6">
        <w:rPr>
          <w:rFonts w:ascii="Arial" w:hAnsi="Arial" w:cs="Arial"/>
          <w:sz w:val="24"/>
          <w:szCs w:val="24"/>
        </w:rPr>
        <w:t> Устанавливаются следующие показатели результативности и эффективности деятельности Администрации ЗАТО Северск:</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1. Ключевой показатель муниципального земельного контроля и его целевое значение:</w:t>
      </w:r>
    </w:p>
    <w:p w:rsidR="00D51DE5" w:rsidRPr="00C662A6" w:rsidRDefault="00D51DE5" w:rsidP="007564C0">
      <w:pPr>
        <w:pStyle w:val="ConsPlusNormal"/>
        <w:ind w:firstLine="709"/>
        <w:jc w:val="both"/>
        <w:rPr>
          <w:rFonts w:ascii="Arial" w:hAnsi="Arial" w:cs="Arial"/>
          <w:sz w:val="24"/>
          <w:szCs w:val="24"/>
          <w:lang w:eastAsia="en-US"/>
        </w:rPr>
      </w:pPr>
    </w:p>
    <w:p w:rsidR="007564C0" w:rsidRPr="00C662A6" w:rsidRDefault="007564C0" w:rsidP="007564C0">
      <w:pPr>
        <w:pStyle w:val="ConsPlusNormal"/>
        <w:ind w:firstLine="709"/>
        <w:jc w:val="both"/>
        <w:rPr>
          <w:rFonts w:ascii="Arial" w:hAnsi="Arial" w:cs="Arial"/>
          <w:sz w:val="24"/>
          <w:szCs w:val="24"/>
          <w:lang w:eastAsia="en-US"/>
        </w:rPr>
      </w:pPr>
      <w:r w:rsidRPr="00C662A6">
        <w:rPr>
          <w:rFonts w:ascii="Arial" w:hAnsi="Arial" w:cs="Arial"/>
          <w:sz w:val="24"/>
          <w:szCs w:val="24"/>
          <w:lang w:eastAsia="en-US"/>
        </w:rPr>
        <w:t>1) сумма ущерба, причиненного гражданам, организациям, публично-правовым образованиям, окружающей среде в рез</w:t>
      </w:r>
      <w:r w:rsidR="0070670E" w:rsidRPr="00C662A6">
        <w:rPr>
          <w:rFonts w:ascii="Arial" w:hAnsi="Arial" w:cs="Arial"/>
          <w:sz w:val="24"/>
          <w:szCs w:val="24"/>
          <w:lang w:eastAsia="en-US"/>
        </w:rPr>
        <w:t xml:space="preserve">ультате нарушения обязательных </w:t>
      </w:r>
      <w:r w:rsidRPr="00C662A6">
        <w:rPr>
          <w:rFonts w:ascii="Arial" w:hAnsi="Arial" w:cs="Arial"/>
          <w:sz w:val="24"/>
          <w:szCs w:val="24"/>
          <w:lang w:eastAsia="en-US"/>
        </w:rPr>
        <w:t>требований, - не более 50 тыс.руб.</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2. Индикативные показатели муниципального земельного контроля:</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1) количество внеплановых контрольных (надзорных) мероприятий;</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2) общее количество контрольных (надзорных)</w:t>
      </w:r>
      <w:r w:rsidR="0070670E" w:rsidRPr="00C662A6">
        <w:rPr>
          <w:rFonts w:ascii="Arial" w:hAnsi="Arial" w:cs="Arial"/>
          <w:sz w:val="24"/>
          <w:szCs w:val="24"/>
        </w:rPr>
        <w:t xml:space="preserve"> мероприятий с взаимодействием </w:t>
      </w:r>
      <w:r w:rsidRPr="00C662A6">
        <w:rPr>
          <w:rFonts w:ascii="Arial" w:hAnsi="Arial" w:cs="Arial"/>
          <w:sz w:val="24"/>
          <w:szCs w:val="24"/>
        </w:rPr>
        <w:t>с контролируемым лицом;</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3) количество предостережений о недопустимости нарушения обязательных требований земельного законодательства;</w:t>
      </w:r>
    </w:p>
    <w:p w:rsidR="00D51DE5" w:rsidRPr="00C662A6" w:rsidRDefault="00D51DE5" w:rsidP="007564C0">
      <w:pPr>
        <w:pStyle w:val="ConsPlusNormal"/>
        <w:ind w:firstLine="709"/>
        <w:jc w:val="both"/>
        <w:rPr>
          <w:rFonts w:ascii="Arial" w:hAnsi="Arial" w:cs="Arial"/>
          <w:sz w:val="24"/>
          <w:szCs w:val="24"/>
        </w:rPr>
      </w:pPr>
    </w:p>
    <w:p w:rsidR="007564C0" w:rsidRPr="00C662A6" w:rsidRDefault="007564C0" w:rsidP="007564C0">
      <w:pPr>
        <w:pStyle w:val="ConsPlusNormal"/>
        <w:ind w:firstLine="709"/>
        <w:jc w:val="both"/>
        <w:rPr>
          <w:rFonts w:ascii="Arial" w:hAnsi="Arial" w:cs="Arial"/>
          <w:sz w:val="24"/>
          <w:szCs w:val="24"/>
        </w:rPr>
      </w:pPr>
      <w:r w:rsidRPr="00C662A6">
        <w:rPr>
          <w:rFonts w:ascii="Arial" w:hAnsi="Arial" w:cs="Arial"/>
          <w:sz w:val="24"/>
          <w:szCs w:val="24"/>
        </w:rPr>
        <w:t>4) количество контрольных (надзорных) мероприятий, по результатам которых выявлены нарушения обязательных требований земельного законодательства;</w:t>
      </w:r>
    </w:p>
    <w:p w:rsidR="00D51DE5" w:rsidRPr="00C662A6" w:rsidRDefault="00D51DE5" w:rsidP="007564C0">
      <w:pPr>
        <w:pStyle w:val="ConsPlusNormal"/>
        <w:ind w:firstLine="540"/>
        <w:jc w:val="both"/>
        <w:rPr>
          <w:rFonts w:ascii="Arial" w:hAnsi="Arial" w:cs="Arial"/>
          <w:sz w:val="24"/>
          <w:szCs w:val="24"/>
        </w:rPr>
      </w:pPr>
    </w:p>
    <w:p w:rsidR="007564C0" w:rsidRPr="00C662A6" w:rsidRDefault="007564C0" w:rsidP="00D51DE5">
      <w:pPr>
        <w:pStyle w:val="ConsPlusNormal"/>
        <w:ind w:firstLine="709"/>
        <w:jc w:val="both"/>
        <w:rPr>
          <w:rFonts w:ascii="Arial" w:hAnsi="Arial" w:cs="Arial"/>
          <w:sz w:val="24"/>
          <w:szCs w:val="24"/>
        </w:rPr>
      </w:pPr>
      <w:r w:rsidRPr="00C662A6">
        <w:rPr>
          <w:rFonts w:ascii="Arial" w:hAnsi="Arial" w:cs="Arial"/>
          <w:sz w:val="24"/>
          <w:szCs w:val="24"/>
        </w:rPr>
        <w:t>5) общее количество жалоб, поданных контролируемыми лицами в досудебном порядке.</w:t>
      </w:r>
    </w:p>
    <w:p w:rsidR="007564C0" w:rsidRPr="00C662A6" w:rsidRDefault="007564C0" w:rsidP="007564C0">
      <w:pPr>
        <w:autoSpaceDE w:val="0"/>
        <w:autoSpaceDN w:val="0"/>
        <w:adjustRightInd w:val="0"/>
        <w:spacing w:after="0" w:line="240" w:lineRule="auto"/>
        <w:jc w:val="both"/>
        <w:rPr>
          <w:rFonts w:ascii="Arial" w:hAnsi="Arial" w:cs="Arial"/>
          <w:sz w:val="24"/>
          <w:szCs w:val="24"/>
        </w:rPr>
      </w:pPr>
      <w:r w:rsidRPr="00C662A6">
        <w:rPr>
          <w:rFonts w:ascii="Arial" w:hAnsi="Arial" w:cs="Arial"/>
          <w:sz w:val="24"/>
          <w:szCs w:val="24"/>
        </w:rPr>
        <w:t xml:space="preserve"> (</w:t>
      </w:r>
      <w:r w:rsidR="0070670E" w:rsidRPr="00C662A6">
        <w:rPr>
          <w:rFonts w:ascii="Arial" w:hAnsi="Arial" w:cs="Arial"/>
          <w:sz w:val="24"/>
          <w:szCs w:val="24"/>
        </w:rPr>
        <w:t xml:space="preserve">п. 53  </w:t>
      </w:r>
      <w:r w:rsidRPr="00C662A6">
        <w:rPr>
          <w:rFonts w:ascii="Arial" w:hAnsi="Arial" w:cs="Arial"/>
          <w:sz w:val="24"/>
          <w:szCs w:val="24"/>
        </w:rPr>
        <w:t xml:space="preserve">в ред. </w:t>
      </w:r>
      <w:hyperlink r:id="rId37" w:history="1">
        <w:r w:rsidR="0070670E" w:rsidRPr="00C662A6">
          <w:rPr>
            <w:rFonts w:ascii="Arial" w:hAnsi="Arial" w:cs="Arial"/>
            <w:sz w:val="24"/>
            <w:szCs w:val="24"/>
          </w:rPr>
          <w:t>Р</w:t>
        </w:r>
        <w:r w:rsidRPr="00C662A6">
          <w:rPr>
            <w:rFonts w:ascii="Arial" w:hAnsi="Arial" w:cs="Arial"/>
            <w:sz w:val="24"/>
            <w:szCs w:val="24"/>
          </w:rPr>
          <w:t>ешения</w:t>
        </w:r>
      </w:hyperlink>
      <w:r w:rsidR="0070670E" w:rsidRPr="00C662A6">
        <w:rPr>
          <w:rFonts w:ascii="Arial" w:hAnsi="Arial" w:cs="Arial"/>
          <w:sz w:val="24"/>
          <w:szCs w:val="24"/>
        </w:rPr>
        <w:t xml:space="preserve"> </w:t>
      </w:r>
      <w:r w:rsidRPr="00C662A6">
        <w:rPr>
          <w:rFonts w:ascii="Arial" w:hAnsi="Arial" w:cs="Arial"/>
          <w:sz w:val="24"/>
          <w:szCs w:val="24"/>
        </w:rPr>
        <w:t xml:space="preserve">Думы ЗАТО Северск от </w:t>
      </w:r>
      <w:r w:rsidR="00926D6C" w:rsidRPr="00C662A6">
        <w:rPr>
          <w:rFonts w:ascii="Arial" w:hAnsi="Arial" w:cs="Arial"/>
          <w:sz w:val="24"/>
          <w:szCs w:val="24"/>
        </w:rPr>
        <w:t xml:space="preserve">28.04.2022 </w:t>
      </w:r>
      <w:r w:rsidRPr="00C662A6">
        <w:rPr>
          <w:rFonts w:ascii="Arial" w:hAnsi="Arial" w:cs="Arial"/>
          <w:sz w:val="24"/>
          <w:szCs w:val="24"/>
        </w:rPr>
        <w:t>N</w:t>
      </w:r>
      <w:r w:rsidR="00926D6C" w:rsidRPr="00C662A6">
        <w:rPr>
          <w:rFonts w:ascii="Arial" w:hAnsi="Arial" w:cs="Arial"/>
          <w:sz w:val="24"/>
          <w:szCs w:val="24"/>
        </w:rPr>
        <w:t xml:space="preserve"> 24/14</w:t>
      </w:r>
      <w:r w:rsidRPr="00C662A6">
        <w:rPr>
          <w:rFonts w:ascii="Arial" w:hAnsi="Arial" w:cs="Arial"/>
          <w:sz w:val="24"/>
          <w:szCs w:val="24"/>
        </w:rPr>
        <w:t>)</w:t>
      </w:r>
    </w:p>
    <w:p w:rsidR="007564C0" w:rsidRPr="00C662A6" w:rsidRDefault="007564C0" w:rsidP="007564C0">
      <w:pPr>
        <w:pStyle w:val="ConsPlusTitle"/>
        <w:jc w:val="center"/>
        <w:outlineLvl w:val="1"/>
        <w:rPr>
          <w:rFonts w:ascii="Arial" w:hAnsi="Arial" w:cs="Arial"/>
          <w:b w:val="0"/>
          <w:sz w:val="24"/>
          <w:szCs w:val="24"/>
        </w:rPr>
      </w:pPr>
    </w:p>
    <w:p w:rsidR="007564C0" w:rsidRPr="00C662A6" w:rsidRDefault="007564C0" w:rsidP="007564C0">
      <w:pPr>
        <w:pStyle w:val="ConsPlusTitle"/>
        <w:jc w:val="center"/>
        <w:outlineLvl w:val="1"/>
        <w:rPr>
          <w:rFonts w:ascii="Arial" w:hAnsi="Arial" w:cs="Arial"/>
          <w:b w:val="0"/>
          <w:sz w:val="24"/>
          <w:szCs w:val="24"/>
        </w:rPr>
      </w:pPr>
      <w:r w:rsidRPr="00C662A6">
        <w:rPr>
          <w:rFonts w:ascii="Arial" w:hAnsi="Arial" w:cs="Arial"/>
          <w:b w:val="0"/>
          <w:sz w:val="24"/>
          <w:szCs w:val="24"/>
          <w:lang w:val="en-US"/>
        </w:rPr>
        <w:t>X</w:t>
      </w:r>
      <w:r w:rsidRPr="00C662A6">
        <w:rPr>
          <w:rFonts w:ascii="Arial" w:hAnsi="Arial" w:cs="Arial"/>
          <w:b w:val="0"/>
          <w:sz w:val="24"/>
          <w:szCs w:val="24"/>
        </w:rPr>
        <w:t>. ИНДИКАТОРЫ РИСКА НАРУШЕНИЯ ОБЯЗАТЕЛЬНЫХ ТРЕБОВАНИЙ ЗЕМЕЛЬНОГО ЗАКОНОДАТЕЛЬСТВА</w:t>
      </w:r>
    </w:p>
    <w:p w:rsidR="007564C0" w:rsidRPr="00C662A6" w:rsidRDefault="007564C0" w:rsidP="007564C0">
      <w:pPr>
        <w:pStyle w:val="ConsPlusTitle"/>
        <w:jc w:val="center"/>
        <w:outlineLvl w:val="1"/>
        <w:rPr>
          <w:rFonts w:ascii="Arial" w:hAnsi="Arial" w:cs="Arial"/>
          <w:b w:val="0"/>
          <w:sz w:val="24"/>
          <w:szCs w:val="24"/>
        </w:rPr>
      </w:pPr>
    </w:p>
    <w:p w:rsidR="007564C0" w:rsidRPr="00C662A6" w:rsidRDefault="007564C0" w:rsidP="007564C0">
      <w:pPr>
        <w:autoSpaceDE w:val="0"/>
        <w:autoSpaceDN w:val="0"/>
        <w:adjustRightInd w:val="0"/>
        <w:ind w:firstLine="709"/>
        <w:jc w:val="both"/>
        <w:rPr>
          <w:rFonts w:ascii="Arial" w:hAnsi="Arial" w:cs="Arial"/>
          <w:sz w:val="24"/>
          <w:szCs w:val="24"/>
        </w:rPr>
      </w:pPr>
      <w:r w:rsidRPr="00C662A6">
        <w:rPr>
          <w:rFonts w:ascii="Arial" w:hAnsi="Arial" w:cs="Arial"/>
          <w:sz w:val="24"/>
          <w:szCs w:val="24"/>
        </w:rPr>
        <w:t>54. Индикаторы риска нарушения обязательных требований земельного законодательства, используемые при принятии решения о проведении и выборе вида внепланового контрольного (надзорного) мероприятия при осуществлении муниципального земельного контроля:</w:t>
      </w:r>
    </w:p>
    <w:p w:rsidR="007564C0" w:rsidRPr="00C662A6" w:rsidRDefault="007564C0" w:rsidP="007564C0">
      <w:pPr>
        <w:autoSpaceDE w:val="0"/>
        <w:autoSpaceDN w:val="0"/>
        <w:adjustRightInd w:val="0"/>
        <w:ind w:firstLine="709"/>
        <w:jc w:val="both"/>
        <w:rPr>
          <w:rFonts w:ascii="Arial" w:hAnsi="Arial" w:cs="Arial"/>
          <w:sz w:val="24"/>
          <w:szCs w:val="24"/>
        </w:rPr>
      </w:pPr>
      <w:r w:rsidRPr="00C662A6">
        <w:rPr>
          <w:rFonts w:ascii="Arial" w:hAnsi="Arial" w:cs="Arial"/>
          <w:sz w:val="24"/>
          <w:szCs w:val="24"/>
        </w:rPr>
        <w:t xml:space="preserve">1) отсутствие в Администрации ЗАТО Северск и (или) Едином государственном реестре недвижимости (далее – ЕГРН) сведений о правах на </w:t>
      </w:r>
      <w:r w:rsidRPr="00C662A6">
        <w:rPr>
          <w:rFonts w:ascii="Arial" w:hAnsi="Arial" w:cs="Arial"/>
          <w:sz w:val="24"/>
          <w:szCs w:val="24"/>
        </w:rPr>
        <w:lastRenderedPageBreak/>
        <w:t>используемый юридическим лицом, индивидуальным предпринимателем, гражданином земельный участок;</w:t>
      </w:r>
    </w:p>
    <w:p w:rsidR="007564C0" w:rsidRPr="00C662A6" w:rsidRDefault="007564C0" w:rsidP="007564C0">
      <w:pPr>
        <w:autoSpaceDE w:val="0"/>
        <w:autoSpaceDN w:val="0"/>
        <w:adjustRightInd w:val="0"/>
        <w:ind w:firstLine="709"/>
        <w:jc w:val="both"/>
        <w:rPr>
          <w:rFonts w:ascii="Arial" w:hAnsi="Arial" w:cs="Arial"/>
          <w:sz w:val="24"/>
          <w:szCs w:val="24"/>
        </w:rPr>
      </w:pPr>
      <w:r w:rsidRPr="00C662A6">
        <w:rPr>
          <w:rFonts w:ascii="Arial" w:hAnsi="Arial" w:cs="Arial"/>
          <w:sz w:val="24"/>
          <w:szCs w:val="24"/>
        </w:rPr>
        <w:t>2) несоответствие использования юридическим лицом, индивидуальным предпринимателем, гражданином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гражданином по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7564C0" w:rsidRPr="00C662A6" w:rsidRDefault="007564C0" w:rsidP="007564C0">
      <w:pPr>
        <w:autoSpaceDE w:val="0"/>
        <w:autoSpaceDN w:val="0"/>
        <w:adjustRightInd w:val="0"/>
        <w:spacing w:after="0" w:line="240" w:lineRule="auto"/>
        <w:ind w:firstLine="709"/>
        <w:jc w:val="both"/>
        <w:rPr>
          <w:rFonts w:ascii="Arial" w:hAnsi="Arial" w:cs="Arial"/>
          <w:sz w:val="24"/>
          <w:szCs w:val="24"/>
        </w:rPr>
      </w:pPr>
      <w:r w:rsidRPr="00C662A6">
        <w:rPr>
          <w:rFonts w:ascii="Arial" w:hAnsi="Arial" w:cs="Arial"/>
          <w:sz w:val="24"/>
          <w:szCs w:val="24"/>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64C0" w:rsidRPr="00C662A6" w:rsidRDefault="007564C0" w:rsidP="007564C0">
      <w:pPr>
        <w:autoSpaceDE w:val="0"/>
        <w:autoSpaceDN w:val="0"/>
        <w:adjustRightInd w:val="0"/>
        <w:spacing w:after="0" w:line="240" w:lineRule="auto"/>
        <w:jc w:val="both"/>
        <w:rPr>
          <w:rFonts w:ascii="Arial" w:hAnsi="Arial" w:cs="Arial"/>
          <w:sz w:val="24"/>
          <w:szCs w:val="24"/>
        </w:rPr>
      </w:pPr>
      <w:r w:rsidRPr="00C662A6">
        <w:rPr>
          <w:rFonts w:ascii="Arial" w:hAnsi="Arial" w:cs="Arial"/>
          <w:sz w:val="24"/>
          <w:szCs w:val="24"/>
        </w:rPr>
        <w:t xml:space="preserve">(раздел </w:t>
      </w:r>
      <w:r w:rsidRPr="00C662A6">
        <w:rPr>
          <w:rFonts w:ascii="Arial" w:hAnsi="Arial" w:cs="Arial"/>
          <w:sz w:val="24"/>
          <w:szCs w:val="24"/>
          <w:lang w:val="en-US"/>
        </w:rPr>
        <w:t>X</w:t>
      </w:r>
      <w:r w:rsidR="00D51DE5" w:rsidRPr="00C662A6">
        <w:rPr>
          <w:rFonts w:ascii="Arial" w:hAnsi="Arial" w:cs="Arial"/>
          <w:sz w:val="24"/>
          <w:szCs w:val="24"/>
        </w:rPr>
        <w:t xml:space="preserve">(п. 54) </w:t>
      </w:r>
      <w:r w:rsidRPr="00C662A6">
        <w:rPr>
          <w:rFonts w:ascii="Arial" w:hAnsi="Arial" w:cs="Arial"/>
          <w:sz w:val="24"/>
          <w:szCs w:val="24"/>
        </w:rPr>
        <w:t xml:space="preserve">введен </w:t>
      </w:r>
      <w:hyperlink r:id="rId38" w:history="1">
        <w:r w:rsidR="0070670E" w:rsidRPr="00C662A6">
          <w:rPr>
            <w:rFonts w:ascii="Arial" w:hAnsi="Arial" w:cs="Arial"/>
            <w:sz w:val="24"/>
            <w:szCs w:val="24"/>
          </w:rPr>
          <w:t>Р</w:t>
        </w:r>
        <w:r w:rsidRPr="00C662A6">
          <w:rPr>
            <w:rFonts w:ascii="Arial" w:hAnsi="Arial" w:cs="Arial"/>
            <w:sz w:val="24"/>
            <w:szCs w:val="24"/>
          </w:rPr>
          <w:t>ешением</w:t>
        </w:r>
      </w:hyperlink>
      <w:r w:rsidR="0070670E" w:rsidRPr="00C662A6">
        <w:rPr>
          <w:rFonts w:ascii="Arial" w:hAnsi="Arial" w:cs="Arial"/>
          <w:sz w:val="24"/>
          <w:szCs w:val="24"/>
        </w:rPr>
        <w:t xml:space="preserve"> </w:t>
      </w:r>
      <w:r w:rsidRPr="00C662A6">
        <w:rPr>
          <w:rFonts w:ascii="Arial" w:hAnsi="Arial" w:cs="Arial"/>
          <w:sz w:val="24"/>
          <w:szCs w:val="24"/>
        </w:rPr>
        <w:t xml:space="preserve">Думы ЗАТО Северск от </w:t>
      </w:r>
      <w:r w:rsidR="00926D6C" w:rsidRPr="00C662A6">
        <w:rPr>
          <w:rFonts w:ascii="Arial" w:hAnsi="Arial" w:cs="Arial"/>
          <w:sz w:val="24"/>
          <w:szCs w:val="24"/>
        </w:rPr>
        <w:t xml:space="preserve">28.04.2022 </w:t>
      </w:r>
      <w:r w:rsidRPr="00C662A6">
        <w:rPr>
          <w:rFonts w:ascii="Arial" w:hAnsi="Arial" w:cs="Arial"/>
          <w:sz w:val="24"/>
          <w:szCs w:val="24"/>
        </w:rPr>
        <w:t>N</w:t>
      </w:r>
      <w:r w:rsidR="00926D6C" w:rsidRPr="00C662A6">
        <w:rPr>
          <w:rFonts w:ascii="Arial" w:hAnsi="Arial" w:cs="Arial"/>
          <w:sz w:val="24"/>
          <w:szCs w:val="24"/>
        </w:rPr>
        <w:t xml:space="preserve"> 24/14</w:t>
      </w:r>
      <w:r w:rsidRPr="00C662A6">
        <w:rPr>
          <w:rFonts w:ascii="Arial" w:hAnsi="Arial" w:cs="Arial"/>
          <w:sz w:val="24"/>
          <w:szCs w:val="24"/>
        </w:rPr>
        <w:t>)</w:t>
      </w:r>
    </w:p>
    <w:p w:rsidR="007564C0" w:rsidRPr="00C662A6" w:rsidRDefault="007564C0" w:rsidP="007564C0">
      <w:pPr>
        <w:autoSpaceDE w:val="0"/>
        <w:autoSpaceDN w:val="0"/>
        <w:adjustRightInd w:val="0"/>
        <w:spacing w:after="0" w:line="240" w:lineRule="auto"/>
        <w:jc w:val="both"/>
        <w:rPr>
          <w:rFonts w:cs="Calibri"/>
        </w:rPr>
      </w:pPr>
    </w:p>
    <w:p w:rsidR="007E63E1" w:rsidRPr="00C662A6" w:rsidRDefault="007E63E1">
      <w:pPr>
        <w:pStyle w:val="ConsPlusNormal"/>
        <w:jc w:val="both"/>
      </w:pPr>
    </w:p>
    <w:p w:rsidR="00C7064A" w:rsidRPr="00C662A6" w:rsidRDefault="00C7064A">
      <w:pPr>
        <w:rPr>
          <w:rFonts w:cs="Calibri"/>
        </w:rPr>
      </w:pPr>
    </w:p>
    <w:sectPr w:rsidR="00C7064A" w:rsidRPr="00C662A6" w:rsidSect="00697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E1"/>
    <w:rsid w:val="00151ED9"/>
    <w:rsid w:val="002A7BE6"/>
    <w:rsid w:val="00660A97"/>
    <w:rsid w:val="00697209"/>
    <w:rsid w:val="0070670E"/>
    <w:rsid w:val="007564C0"/>
    <w:rsid w:val="007E63E1"/>
    <w:rsid w:val="00836E5E"/>
    <w:rsid w:val="00926D6C"/>
    <w:rsid w:val="00BD4C1D"/>
    <w:rsid w:val="00C662A6"/>
    <w:rsid w:val="00C7064A"/>
    <w:rsid w:val="00D51DE5"/>
    <w:rsid w:val="00F10560"/>
    <w:rsid w:val="00F551C6"/>
    <w:rsid w:val="00FD4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63E1"/>
    <w:pPr>
      <w:widowControl w:val="0"/>
      <w:autoSpaceDE w:val="0"/>
      <w:autoSpaceDN w:val="0"/>
    </w:pPr>
    <w:rPr>
      <w:rFonts w:eastAsia="Times New Roman" w:cs="Calibri"/>
      <w:sz w:val="22"/>
      <w:szCs w:val="22"/>
    </w:rPr>
  </w:style>
  <w:style w:type="paragraph" w:customStyle="1" w:styleId="ConsPlusTitle">
    <w:name w:val="ConsPlusTitle"/>
    <w:rsid w:val="007E63E1"/>
    <w:pPr>
      <w:widowControl w:val="0"/>
      <w:autoSpaceDE w:val="0"/>
      <w:autoSpaceDN w:val="0"/>
    </w:pPr>
    <w:rPr>
      <w:rFonts w:eastAsia="Times New Roman" w:cs="Calibri"/>
      <w:b/>
      <w:sz w:val="22"/>
    </w:rPr>
  </w:style>
  <w:style w:type="paragraph" w:customStyle="1" w:styleId="ConsPlusTitlePage">
    <w:name w:val="ConsPlusTitlePage"/>
    <w:rsid w:val="007E63E1"/>
    <w:pPr>
      <w:widowControl w:val="0"/>
      <w:autoSpaceDE w:val="0"/>
      <w:autoSpaceDN w:val="0"/>
    </w:pPr>
    <w:rPr>
      <w:rFonts w:ascii="Tahoma" w:eastAsia="Times New Roman" w:hAnsi="Tahoma" w:cs="Tahoma"/>
    </w:rPr>
  </w:style>
  <w:style w:type="paragraph" w:styleId="a3">
    <w:name w:val="footer"/>
    <w:basedOn w:val="a"/>
    <w:link w:val="a4"/>
    <w:uiPriority w:val="99"/>
    <w:unhideWhenUsed/>
    <w:rsid w:val="007564C0"/>
    <w:pPr>
      <w:tabs>
        <w:tab w:val="center" w:pos="4677"/>
        <w:tab w:val="right" w:pos="9355"/>
      </w:tabs>
      <w:spacing w:before="120" w:after="0" w:line="240" w:lineRule="auto"/>
    </w:pPr>
    <w:rPr>
      <w:rFonts w:ascii="Times New Roman CYR" w:eastAsia="Times New Roman" w:hAnsi="Times New Roman CYR"/>
      <w:sz w:val="20"/>
      <w:szCs w:val="20"/>
      <w:lang w:eastAsia="ru-RU"/>
    </w:rPr>
  </w:style>
  <w:style w:type="character" w:customStyle="1" w:styleId="a4">
    <w:name w:val="Нижний колонтитул Знак"/>
    <w:link w:val="a3"/>
    <w:uiPriority w:val="99"/>
    <w:rsid w:val="007564C0"/>
    <w:rPr>
      <w:rFonts w:ascii="Times New Roman CYR" w:eastAsia="Times New Roman" w:hAnsi="Times New Roman CYR" w:cs="Times New Roman"/>
      <w:sz w:val="20"/>
      <w:szCs w:val="20"/>
      <w:lang w:eastAsia="ru-RU"/>
    </w:rPr>
  </w:style>
  <w:style w:type="character" w:customStyle="1" w:styleId="ConsPlusNormal0">
    <w:name w:val="ConsPlusNormal Знак"/>
    <w:link w:val="ConsPlusNormal"/>
    <w:locked/>
    <w:rsid w:val="007564C0"/>
    <w:rPr>
      <w:rFonts w:eastAsia="Times New Roman" w:cs="Calibri"/>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63E1"/>
    <w:pPr>
      <w:widowControl w:val="0"/>
      <w:autoSpaceDE w:val="0"/>
      <w:autoSpaceDN w:val="0"/>
    </w:pPr>
    <w:rPr>
      <w:rFonts w:eastAsia="Times New Roman" w:cs="Calibri"/>
      <w:sz w:val="22"/>
      <w:szCs w:val="22"/>
    </w:rPr>
  </w:style>
  <w:style w:type="paragraph" w:customStyle="1" w:styleId="ConsPlusTitle">
    <w:name w:val="ConsPlusTitle"/>
    <w:rsid w:val="007E63E1"/>
    <w:pPr>
      <w:widowControl w:val="0"/>
      <w:autoSpaceDE w:val="0"/>
      <w:autoSpaceDN w:val="0"/>
    </w:pPr>
    <w:rPr>
      <w:rFonts w:eastAsia="Times New Roman" w:cs="Calibri"/>
      <w:b/>
      <w:sz w:val="22"/>
    </w:rPr>
  </w:style>
  <w:style w:type="paragraph" w:customStyle="1" w:styleId="ConsPlusTitlePage">
    <w:name w:val="ConsPlusTitlePage"/>
    <w:rsid w:val="007E63E1"/>
    <w:pPr>
      <w:widowControl w:val="0"/>
      <w:autoSpaceDE w:val="0"/>
      <w:autoSpaceDN w:val="0"/>
    </w:pPr>
    <w:rPr>
      <w:rFonts w:ascii="Tahoma" w:eastAsia="Times New Roman" w:hAnsi="Tahoma" w:cs="Tahoma"/>
    </w:rPr>
  </w:style>
  <w:style w:type="paragraph" w:styleId="a3">
    <w:name w:val="footer"/>
    <w:basedOn w:val="a"/>
    <w:link w:val="a4"/>
    <w:uiPriority w:val="99"/>
    <w:unhideWhenUsed/>
    <w:rsid w:val="007564C0"/>
    <w:pPr>
      <w:tabs>
        <w:tab w:val="center" w:pos="4677"/>
        <w:tab w:val="right" w:pos="9355"/>
      </w:tabs>
      <w:spacing w:before="120" w:after="0" w:line="240" w:lineRule="auto"/>
    </w:pPr>
    <w:rPr>
      <w:rFonts w:ascii="Times New Roman CYR" w:eastAsia="Times New Roman" w:hAnsi="Times New Roman CYR"/>
      <w:sz w:val="20"/>
      <w:szCs w:val="20"/>
      <w:lang w:eastAsia="ru-RU"/>
    </w:rPr>
  </w:style>
  <w:style w:type="character" w:customStyle="1" w:styleId="a4">
    <w:name w:val="Нижний колонтитул Знак"/>
    <w:link w:val="a3"/>
    <w:uiPriority w:val="99"/>
    <w:rsid w:val="007564C0"/>
    <w:rPr>
      <w:rFonts w:ascii="Times New Roman CYR" w:eastAsia="Times New Roman" w:hAnsi="Times New Roman CYR" w:cs="Times New Roman"/>
      <w:sz w:val="20"/>
      <w:szCs w:val="20"/>
      <w:lang w:eastAsia="ru-RU"/>
    </w:rPr>
  </w:style>
  <w:style w:type="character" w:customStyle="1" w:styleId="ConsPlusNormal0">
    <w:name w:val="ConsPlusNormal Знак"/>
    <w:link w:val="ConsPlusNormal"/>
    <w:locked/>
    <w:rsid w:val="007564C0"/>
    <w:rPr>
      <w:rFonts w:eastAsia="Times New Roman" w:cs="Calibri"/>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3A9470B5438275E1D492B945F40CE7F9A51314F38878D126078882925FCC8DF01E9A2481C2F097C23924D1D6l9TDC" TargetMode="External"/><Relationship Id="rId18" Type="http://schemas.openxmlformats.org/officeDocument/2006/relationships/hyperlink" Target="consultantplus://offline/ref=0A3A9470B5438275E1D492B945F40CE7F9A51314F38878D126078882925FCC8DF01E9A2481C2F097C23924D1D6l9TDC" TargetMode="External"/><Relationship Id="rId26" Type="http://schemas.openxmlformats.org/officeDocument/2006/relationships/hyperlink" Target="consultantplus://offline/ref=0A3A9470B5438275E1D492B945F40CE7FEA4141BF68F78D126078882925FCC8DF01E9A2481C2F097C23924D1D6l9TDC" TargetMode="External"/><Relationship Id="rId39" Type="http://schemas.openxmlformats.org/officeDocument/2006/relationships/fontTable" Target="fontTable.xml"/><Relationship Id="rId21" Type="http://schemas.openxmlformats.org/officeDocument/2006/relationships/hyperlink" Target="consultantplus://offline/ref=0A3A9470B5438275E1D492B945F40CE7FEAD1916F48E78D126078882925FCC8DE21EC22883C0E996C62C728090CA9D16EFA2BFA5E3845CEEl9T5C" TargetMode="External"/><Relationship Id="rId34" Type="http://schemas.openxmlformats.org/officeDocument/2006/relationships/hyperlink" Target="consultantplus://offline/ref=0A3A9470B5438275E1D492B945F40CE7F9A41116F38A78D126078882925FCC8DF01E9A2481C2F097C23924D1D6l9TDC" TargetMode="External"/><Relationship Id="rId7" Type="http://schemas.openxmlformats.org/officeDocument/2006/relationships/hyperlink" Target="consultantplus://offline/ref=0A3A9470B5438275E1D492B945F40CE7FEAD1712F18E78D126078882925FCC8DF01E9A2481C2F097C23924D1D6l9TDC" TargetMode="External"/><Relationship Id="rId12" Type="http://schemas.openxmlformats.org/officeDocument/2006/relationships/hyperlink" Target="consultantplus://offline/ref=0A3A9470B5438275E1D492B945F40CE7FEAD1916F48E78D126078882925FCC8DE21EC22883C1EC91C12C728090CA9D16EFA2BFA5E3845CEEl9T5C" TargetMode="External"/><Relationship Id="rId17" Type="http://schemas.openxmlformats.org/officeDocument/2006/relationships/hyperlink" Target="consultantplus://offline/ref=0A3A9470B5438275E1D492B945F40CE7FEAD1916F48E78D126078882925FCC8DF01E9A2481C2F097C23924D1D6l9TDC" TargetMode="External"/><Relationship Id="rId25" Type="http://schemas.openxmlformats.org/officeDocument/2006/relationships/hyperlink" Target="consultantplus://offline/ref=0A3A9470B5438275E1D492B945F40CE7FEAD1916F48E78D126078882925FCC8DF01E9A2481C2F097C23924D1D6l9TDC" TargetMode="External"/><Relationship Id="rId33" Type="http://schemas.openxmlformats.org/officeDocument/2006/relationships/hyperlink" Target="consultantplus://offline/ref=0A3A9470B5438275E1D492B945F40CE7FEAC1412F48678D126078882925FCC8DE21EC22886C9EA9C92766284D99D920AEDB8A1A3FD84l5TEC" TargetMode="External"/><Relationship Id="rId38" Type="http://schemas.openxmlformats.org/officeDocument/2006/relationships/hyperlink" Target="consultantplus://offline/ref=785F723D6A6C2C70C27FBB5FC19E873BF0A932BCE2349EF01831E3DFC0B70B1F75AD612D16EF4F27E9D7EC4CA810414C73364363F80EA2E0375DF5B51AW5C" TargetMode="External"/><Relationship Id="rId2" Type="http://schemas.microsoft.com/office/2007/relationships/stylesWithEffects" Target="stylesWithEffects.xml"/><Relationship Id="rId16" Type="http://schemas.openxmlformats.org/officeDocument/2006/relationships/hyperlink" Target="consultantplus://offline/ref=0A3A9470B5438275E1D492B945F40CE7FEAD1916F48E78D126078882925FCC8DE21EC22883C1EF94C52C728090CA9D16EFA2BFA5E3845CEEl9T5C" TargetMode="External"/><Relationship Id="rId20" Type="http://schemas.openxmlformats.org/officeDocument/2006/relationships/hyperlink" Target="consultantplus://offline/ref=0A3A9470B5438275E1D492B945F40CE7FEAD1916F48E78D126078882925FCC8DE21EC22883C0E997CE2C728090CA9D16EFA2BFA5E3845CEEl9T5C" TargetMode="External"/><Relationship Id="rId29" Type="http://schemas.openxmlformats.org/officeDocument/2006/relationships/hyperlink" Target="consultantplus://offline/ref=0A3A9470B5438275E1D492B945F40CE7FEAD1916F48E78D126078882925FCC8DE21EC22883C0EB92C52C728090CA9D16EFA2BFA5E3845CEEl9T5C" TargetMode="External"/><Relationship Id="rId1" Type="http://schemas.openxmlformats.org/officeDocument/2006/relationships/styles" Target="styles.xml"/><Relationship Id="rId6" Type="http://schemas.openxmlformats.org/officeDocument/2006/relationships/hyperlink" Target="consultantplus://offline/ref=0A3A9470B5438275E1D492B945F40CE7FEAD1916F48E78D126078882925FCC8DE21EC22883C0EF91C72C728090CA9D16EFA2BFA5E3845CEEl9T5C" TargetMode="External"/><Relationship Id="rId11" Type="http://schemas.openxmlformats.org/officeDocument/2006/relationships/hyperlink" Target="consultantplus://offline/ref=0A3A9470B5438275E1D492B945F40CE7FEAD1916F48E78D126078882925FCC8DF01E9A2481C2F097C23924D1D6l9TDC" TargetMode="External"/><Relationship Id="rId24" Type="http://schemas.openxmlformats.org/officeDocument/2006/relationships/hyperlink" Target="consultantplus://offline/ref=0A3A9470B5438275E1D492B945F40CE7FEAD1916F48E78D126078882925FCC8DE21EC22883C0E79EC02C728090CA9D16EFA2BFA5E3845CEEl9T5C" TargetMode="External"/><Relationship Id="rId32" Type="http://schemas.openxmlformats.org/officeDocument/2006/relationships/hyperlink" Target="consultantplus://offline/ref=0A3A9470B5438275E1D492B945F40CE7FEAC1412F48678D126078882925FCC8DE21EC22883C0ED9EC72C728090CA9D16EFA2BFA5E3845CEEl9T5C" TargetMode="External"/><Relationship Id="rId37" Type="http://schemas.openxmlformats.org/officeDocument/2006/relationships/hyperlink" Target="consultantplus://offline/ref=997C10AF9042501A44DD6BF6F510452CE016EAEB4A91F8ED4C285AF85197D60EBBD116FB83CBB2D9E77F3F8959FD1FACD778FD8BE67497D8508D8EA6O8VAC" TargetMode="External"/><Relationship Id="rId40" Type="http://schemas.openxmlformats.org/officeDocument/2006/relationships/theme" Target="theme/theme1.xml"/><Relationship Id="rId5" Type="http://schemas.openxmlformats.org/officeDocument/2006/relationships/hyperlink" Target="consultantplus://offline/ref=0A3A9470B5438275E1D492B945F40CE7FEAD1916F48E78D126078882925FCC8DE21EC22883C0EE9FCE2C728090CA9D16EFA2BFA5E3845CEEl9T5C" TargetMode="External"/><Relationship Id="rId15" Type="http://schemas.openxmlformats.org/officeDocument/2006/relationships/hyperlink" Target="consultantplus://offline/ref=0A3A9470B5438275E1D492B945F40CE7FEAD1916F48E78D126078882925FCC8DE21EC22883C1EF95C12C728090CA9D16EFA2BFA5E3845CEEl9T5C" TargetMode="External"/><Relationship Id="rId23" Type="http://schemas.openxmlformats.org/officeDocument/2006/relationships/hyperlink" Target="consultantplus://offline/ref=0A3A9470B5438275E1D492B945F40CE7FEAD1916F48E78D126078882925FCC8DE21EC22883C0EC95C32C728090CA9D16EFA2BFA5E3845CEEl9T5C" TargetMode="External"/><Relationship Id="rId28" Type="http://schemas.openxmlformats.org/officeDocument/2006/relationships/hyperlink" Target="consultantplus://offline/ref=0A3A9470B5438275E1D492B945F40CE7FEA4141BF68F78D126078882925FCC8DF01E9A2481C2F097C23924D1D6l9TDC" TargetMode="External"/><Relationship Id="rId36" Type="http://schemas.openxmlformats.org/officeDocument/2006/relationships/hyperlink" Target="consultantplus://offline/ref=0A3A9470B5438275E1D492B945F40CE7F9A41010F48978D126078882925FCC8DE21EC22B87C2E5C3976373DCD69D8E14E9A2BDA1FFl8T4C" TargetMode="External"/><Relationship Id="rId10" Type="http://schemas.openxmlformats.org/officeDocument/2006/relationships/hyperlink" Target="consultantplus://offline/ref=0A3A9470B5438275E1D492B945F40CE7FEAD1916F48E78D126078882925FCC8DE21EC22883C0E894CF2C728090CA9D16EFA2BFA5E3845CEEl9T5C" TargetMode="External"/><Relationship Id="rId19" Type="http://schemas.openxmlformats.org/officeDocument/2006/relationships/hyperlink" Target="consultantplus://offline/ref=0A3A9470B5438275E1D492B945F40CE7FEAD1916F48E78D126078882925FCC8DE21EC22883C1EC92CF2C728090CA9D16EFA2BFA5E3845CEEl9T5C" TargetMode="External"/><Relationship Id="rId31" Type="http://schemas.openxmlformats.org/officeDocument/2006/relationships/hyperlink" Target="consultantplus://offline/ref=0A3A9470B5438275E1D492B945F40CE7FEAC1412F48678D126078882925FCC8DE21EC22883C0EE91C42C728090CA9D16EFA2BFA5E3845CEEl9T5C" TargetMode="External"/><Relationship Id="rId4" Type="http://schemas.openxmlformats.org/officeDocument/2006/relationships/webSettings" Target="webSettings.xml"/><Relationship Id="rId9" Type="http://schemas.openxmlformats.org/officeDocument/2006/relationships/hyperlink" Target="consultantplus://offline/ref=0A3A9470B5438275E1D492B945F40CE7FEAD1916F48E78D126078882925FCC8DE21EC22883C0E994C72C728090CA9D16EFA2BFA5E3845CEEl9T5C" TargetMode="External"/><Relationship Id="rId14" Type="http://schemas.openxmlformats.org/officeDocument/2006/relationships/hyperlink" Target="consultantplus://offline/ref=0A3A9470B5438275E1D492B945F40CE7FEAD1916F48E78D126078882925FCC8DF01E9A2481C2F097C23924D1D6l9TDC" TargetMode="External"/><Relationship Id="rId22" Type="http://schemas.openxmlformats.org/officeDocument/2006/relationships/hyperlink" Target="consultantplus://offline/ref=0A3A9470B5438275E1D492B945F40CE7FEAD1916F48E78D126078882925FCC8DE21EC22883C0E996C72C728090CA9D16EFA2BFA5E3845CEEl9T5C" TargetMode="External"/><Relationship Id="rId27" Type="http://schemas.openxmlformats.org/officeDocument/2006/relationships/hyperlink" Target="consultantplus://offline/ref=0A3A9470B5438275E1D492B945F40CE7FEAD1916F48E78D126078882925FCC8DE21EC22883C0EB96C42C728090CA9D16EFA2BFA5E3845CEEl9T5C" TargetMode="External"/><Relationship Id="rId30" Type="http://schemas.openxmlformats.org/officeDocument/2006/relationships/hyperlink" Target="consultantplus://offline/ref=785F723D6A6C2C70C27FBB5FC19E873BF0A932BCE2349EF01831E3DFC0B70B1F75AD612D16EF4F27E9D7EC4CA810414C73364363F80EA2E0375DF5B51AW5C" TargetMode="External"/><Relationship Id="rId35" Type="http://schemas.openxmlformats.org/officeDocument/2006/relationships/hyperlink" Target="consultantplus://offline/ref=0A3A9470B5438275E1D492B945F40CE7FEAC1412F48678D126078882925FCC8DE21EC22886C9EB9C92766284D99D920AEDB8A1A3FD84l5TEC" TargetMode="External"/><Relationship Id="rId8" Type="http://schemas.openxmlformats.org/officeDocument/2006/relationships/hyperlink" Target="consultantplus://offline/ref=0A3A9470B5438275E1D492B945F40CE7FEAD1916F48E78D126078882925FCC8DE21EC22883C0E891C02C728090CA9D16EFA2BFA5E3845CEEl9T5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40002</CharactersWithSpaces>
  <SharedDoc>false</SharedDoc>
  <HLinks>
    <vt:vector size="216" baseType="variant">
      <vt:variant>
        <vt:i4>3801137</vt:i4>
      </vt:variant>
      <vt:variant>
        <vt:i4>105</vt:i4>
      </vt:variant>
      <vt:variant>
        <vt:i4>0</vt:i4>
      </vt:variant>
      <vt:variant>
        <vt:i4>5</vt:i4>
      </vt:variant>
      <vt:variant>
        <vt:lpwstr>consultantplus://offline/ref=785F723D6A6C2C70C27FBB5FC19E873BF0A932BCE2349EF01831E3DFC0B70B1F75AD612D16EF4F27E9D7EC4CA810414C73364363F80EA2E0375DF5B51AW5C</vt:lpwstr>
      </vt:variant>
      <vt:variant>
        <vt:lpwstr/>
      </vt:variant>
      <vt:variant>
        <vt:i4>7274598</vt:i4>
      </vt:variant>
      <vt:variant>
        <vt:i4>102</vt:i4>
      </vt:variant>
      <vt:variant>
        <vt:i4>0</vt:i4>
      </vt:variant>
      <vt:variant>
        <vt:i4>5</vt:i4>
      </vt:variant>
      <vt:variant>
        <vt:lpwstr>consultantplus://offline/ref=997C10AF9042501A44DD6BF6F510452CE016EAEB4A91F8ED4C285AF85197D60EBBD116FB83CBB2D9E77F3F8959FD1FACD778FD8BE67497D8508D8EA6O8VAC</vt:lpwstr>
      </vt:variant>
      <vt:variant>
        <vt:lpwstr/>
      </vt:variant>
      <vt:variant>
        <vt:i4>5767177</vt:i4>
      </vt:variant>
      <vt:variant>
        <vt:i4>99</vt:i4>
      </vt:variant>
      <vt:variant>
        <vt:i4>0</vt:i4>
      </vt:variant>
      <vt:variant>
        <vt:i4>5</vt:i4>
      </vt:variant>
      <vt:variant>
        <vt:lpwstr>consultantplus://offline/ref=0A3A9470B5438275E1D492B945F40CE7F9A41010F48978D126078882925FCC8DE21EC22B87C2E5C3976373DCD69D8E14E9A2BDA1FFl8T4C</vt:lpwstr>
      </vt:variant>
      <vt:variant>
        <vt:lpwstr/>
      </vt:variant>
      <vt:variant>
        <vt:i4>6684781</vt:i4>
      </vt:variant>
      <vt:variant>
        <vt:i4>96</vt:i4>
      </vt:variant>
      <vt:variant>
        <vt:i4>0</vt:i4>
      </vt:variant>
      <vt:variant>
        <vt:i4>5</vt:i4>
      </vt:variant>
      <vt:variant>
        <vt:lpwstr>consultantplus://offline/ref=0A3A9470B5438275E1D492B945F40CE7FEAC1412F48678D126078882925FCC8DE21EC22886C9EB9C92766284D99D920AEDB8A1A3FD84l5TEC</vt:lpwstr>
      </vt:variant>
      <vt:variant>
        <vt:lpwstr/>
      </vt:variant>
      <vt:variant>
        <vt:i4>5439575</vt:i4>
      </vt:variant>
      <vt:variant>
        <vt:i4>93</vt:i4>
      </vt:variant>
      <vt:variant>
        <vt:i4>0</vt:i4>
      </vt:variant>
      <vt:variant>
        <vt:i4>5</vt:i4>
      </vt:variant>
      <vt:variant>
        <vt:lpwstr>consultantplus://offline/ref=0A3A9470B5438275E1D492B945F40CE7F9A41116F38A78D126078882925FCC8DF01E9A2481C2F097C23924D1D6l9TDC</vt:lpwstr>
      </vt:variant>
      <vt:variant>
        <vt:lpwstr/>
      </vt:variant>
      <vt:variant>
        <vt:i4>6684782</vt:i4>
      </vt:variant>
      <vt:variant>
        <vt:i4>90</vt:i4>
      </vt:variant>
      <vt:variant>
        <vt:i4>0</vt:i4>
      </vt:variant>
      <vt:variant>
        <vt:i4>5</vt:i4>
      </vt:variant>
      <vt:variant>
        <vt:lpwstr>consultantplus://offline/ref=0A3A9470B5438275E1D492B945F40CE7FEAC1412F48678D126078882925FCC8DE21EC22886C9EA9C92766284D99D920AEDB8A1A3FD84l5TEC</vt:lpwstr>
      </vt:variant>
      <vt:variant>
        <vt:lpwstr/>
      </vt:variant>
      <vt:variant>
        <vt:i4>7143532</vt:i4>
      </vt:variant>
      <vt:variant>
        <vt:i4>87</vt:i4>
      </vt:variant>
      <vt:variant>
        <vt:i4>0</vt:i4>
      </vt:variant>
      <vt:variant>
        <vt:i4>5</vt:i4>
      </vt:variant>
      <vt:variant>
        <vt:lpwstr>consultantplus://offline/ref=0A3A9470B5438275E1D492B945F40CE7FEAC1412F48678D126078882925FCC8DE21EC22883C0ED9EC72C728090CA9D16EFA2BFA5E3845CEEl9T5C</vt:lpwstr>
      </vt:variant>
      <vt:variant>
        <vt:lpwstr/>
      </vt:variant>
      <vt:variant>
        <vt:i4>7143482</vt:i4>
      </vt:variant>
      <vt:variant>
        <vt:i4>84</vt:i4>
      </vt:variant>
      <vt:variant>
        <vt:i4>0</vt:i4>
      </vt:variant>
      <vt:variant>
        <vt:i4>5</vt:i4>
      </vt:variant>
      <vt:variant>
        <vt:lpwstr>consultantplus://offline/ref=0A3A9470B5438275E1D492B945F40CE7FEAC1412F48678D126078882925FCC8DE21EC22883C0EE91C42C728090CA9D16EFA2BFA5E3845CEEl9T5C</vt:lpwstr>
      </vt:variant>
      <vt:variant>
        <vt:lpwstr/>
      </vt:variant>
      <vt:variant>
        <vt:i4>3801137</vt:i4>
      </vt:variant>
      <vt:variant>
        <vt:i4>81</vt:i4>
      </vt:variant>
      <vt:variant>
        <vt:i4>0</vt:i4>
      </vt:variant>
      <vt:variant>
        <vt:i4>5</vt:i4>
      </vt:variant>
      <vt:variant>
        <vt:lpwstr>consultantplus://offline/ref=785F723D6A6C2C70C27FBB5FC19E873BF0A932BCE2349EF01831E3DFC0B70B1F75AD612D16EF4F27E9D7EC4CA810414C73364363F80EA2E0375DF5B51AW5C</vt:lpwstr>
      </vt:variant>
      <vt:variant>
        <vt:lpwstr/>
      </vt:variant>
      <vt:variant>
        <vt:i4>7143522</vt:i4>
      </vt:variant>
      <vt:variant>
        <vt:i4>78</vt:i4>
      </vt:variant>
      <vt:variant>
        <vt:i4>0</vt:i4>
      </vt:variant>
      <vt:variant>
        <vt:i4>5</vt:i4>
      </vt:variant>
      <vt:variant>
        <vt:lpwstr>consultantplus://offline/ref=0A3A9470B5438275E1D492B945F40CE7FEAD1916F48E78D126078882925FCC8DE21EC22883C0EB92C52C728090CA9D16EFA2BFA5E3845CEEl9T5C</vt:lpwstr>
      </vt:variant>
      <vt:variant>
        <vt:lpwstr/>
      </vt:variant>
      <vt:variant>
        <vt:i4>5439576</vt:i4>
      </vt:variant>
      <vt:variant>
        <vt:i4>75</vt:i4>
      </vt:variant>
      <vt:variant>
        <vt:i4>0</vt:i4>
      </vt:variant>
      <vt:variant>
        <vt:i4>5</vt:i4>
      </vt:variant>
      <vt:variant>
        <vt:lpwstr>consultantplus://offline/ref=0A3A9470B5438275E1D492B945F40CE7FEA4141BF68F78D126078882925FCC8DF01E9A2481C2F097C23924D1D6l9TDC</vt:lpwstr>
      </vt:variant>
      <vt:variant>
        <vt:lpwstr/>
      </vt:variant>
      <vt:variant>
        <vt:i4>131143</vt:i4>
      </vt:variant>
      <vt:variant>
        <vt:i4>72</vt:i4>
      </vt:variant>
      <vt:variant>
        <vt:i4>0</vt:i4>
      </vt:variant>
      <vt:variant>
        <vt:i4>5</vt:i4>
      </vt:variant>
      <vt:variant>
        <vt:lpwstr/>
      </vt:variant>
      <vt:variant>
        <vt:lpwstr>P173</vt:lpwstr>
      </vt:variant>
      <vt:variant>
        <vt:i4>7143527</vt:i4>
      </vt:variant>
      <vt:variant>
        <vt:i4>69</vt:i4>
      </vt:variant>
      <vt:variant>
        <vt:i4>0</vt:i4>
      </vt:variant>
      <vt:variant>
        <vt:i4>5</vt:i4>
      </vt:variant>
      <vt:variant>
        <vt:lpwstr>consultantplus://offline/ref=0A3A9470B5438275E1D492B945F40CE7FEAD1916F48E78D126078882925FCC8DE21EC22883C0EB96C42C728090CA9D16EFA2BFA5E3845CEEl9T5C</vt:lpwstr>
      </vt:variant>
      <vt:variant>
        <vt:lpwstr/>
      </vt:variant>
      <vt:variant>
        <vt:i4>5439576</vt:i4>
      </vt:variant>
      <vt:variant>
        <vt:i4>66</vt:i4>
      </vt:variant>
      <vt:variant>
        <vt:i4>0</vt:i4>
      </vt:variant>
      <vt:variant>
        <vt:i4>5</vt:i4>
      </vt:variant>
      <vt:variant>
        <vt:lpwstr>consultantplus://offline/ref=0A3A9470B5438275E1D492B945F40CE7FEA4141BF68F78D126078882925FCC8DF01E9A2481C2F097C23924D1D6l9TDC</vt:lpwstr>
      </vt:variant>
      <vt:variant>
        <vt:lpwstr/>
      </vt:variant>
      <vt:variant>
        <vt:i4>5439568</vt:i4>
      </vt:variant>
      <vt:variant>
        <vt:i4>63</vt:i4>
      </vt:variant>
      <vt:variant>
        <vt:i4>0</vt:i4>
      </vt:variant>
      <vt:variant>
        <vt:i4>5</vt:i4>
      </vt:variant>
      <vt:variant>
        <vt:lpwstr>consultantplus://offline/ref=0A3A9470B5438275E1D492B945F40CE7FEAD1916F48E78D126078882925FCC8DF01E9A2481C2F097C23924D1D6l9TDC</vt:lpwstr>
      </vt:variant>
      <vt:variant>
        <vt:lpwstr/>
      </vt:variant>
      <vt:variant>
        <vt:i4>7143525</vt:i4>
      </vt:variant>
      <vt:variant>
        <vt:i4>60</vt:i4>
      </vt:variant>
      <vt:variant>
        <vt:i4>0</vt:i4>
      </vt:variant>
      <vt:variant>
        <vt:i4>5</vt:i4>
      </vt:variant>
      <vt:variant>
        <vt:lpwstr>consultantplus://offline/ref=0A3A9470B5438275E1D492B945F40CE7FEAD1916F48E78D126078882925FCC8DE21EC22883C0E79EC02C728090CA9D16EFA2BFA5E3845CEEl9T5C</vt:lpwstr>
      </vt:variant>
      <vt:variant>
        <vt:lpwstr/>
      </vt:variant>
      <vt:variant>
        <vt:i4>7143522</vt:i4>
      </vt:variant>
      <vt:variant>
        <vt:i4>57</vt:i4>
      </vt:variant>
      <vt:variant>
        <vt:i4>0</vt:i4>
      </vt:variant>
      <vt:variant>
        <vt:i4>5</vt:i4>
      </vt:variant>
      <vt:variant>
        <vt:lpwstr>consultantplus://offline/ref=0A3A9470B5438275E1D492B945F40CE7FEAD1916F48E78D126078882925FCC8DE21EC22883C0EC95C32C728090CA9D16EFA2BFA5E3845CEEl9T5C</vt:lpwstr>
      </vt:variant>
      <vt:variant>
        <vt:lpwstr/>
      </vt:variant>
      <vt:variant>
        <vt:i4>7143487</vt:i4>
      </vt:variant>
      <vt:variant>
        <vt:i4>54</vt:i4>
      </vt:variant>
      <vt:variant>
        <vt:i4>0</vt:i4>
      </vt:variant>
      <vt:variant>
        <vt:i4>5</vt:i4>
      </vt:variant>
      <vt:variant>
        <vt:lpwstr>consultantplus://offline/ref=0A3A9470B5438275E1D492B945F40CE7FEAD1916F48E78D126078882925FCC8DE21EC22883C0E996C72C728090CA9D16EFA2BFA5E3845CEEl9T5C</vt:lpwstr>
      </vt:variant>
      <vt:variant>
        <vt:lpwstr/>
      </vt:variant>
      <vt:variant>
        <vt:i4>7143486</vt:i4>
      </vt:variant>
      <vt:variant>
        <vt:i4>51</vt:i4>
      </vt:variant>
      <vt:variant>
        <vt:i4>0</vt:i4>
      </vt:variant>
      <vt:variant>
        <vt:i4>5</vt:i4>
      </vt:variant>
      <vt:variant>
        <vt:lpwstr>consultantplus://offline/ref=0A3A9470B5438275E1D492B945F40CE7FEAD1916F48E78D126078882925FCC8DE21EC22883C0E996C62C728090CA9D16EFA2BFA5E3845CEEl9T5C</vt:lpwstr>
      </vt:variant>
      <vt:variant>
        <vt:lpwstr/>
      </vt:variant>
      <vt:variant>
        <vt:i4>7143532</vt:i4>
      </vt:variant>
      <vt:variant>
        <vt:i4>48</vt:i4>
      </vt:variant>
      <vt:variant>
        <vt:i4>0</vt:i4>
      </vt:variant>
      <vt:variant>
        <vt:i4>5</vt:i4>
      </vt:variant>
      <vt:variant>
        <vt:lpwstr>consultantplus://offline/ref=0A3A9470B5438275E1D492B945F40CE7FEAD1916F48E78D126078882925FCC8DE21EC22883C0E997CE2C728090CA9D16EFA2BFA5E3845CEEl9T5C</vt:lpwstr>
      </vt:variant>
      <vt:variant>
        <vt:lpwstr/>
      </vt:variant>
      <vt:variant>
        <vt:i4>7143473</vt:i4>
      </vt:variant>
      <vt:variant>
        <vt:i4>45</vt:i4>
      </vt:variant>
      <vt:variant>
        <vt:i4>0</vt:i4>
      </vt:variant>
      <vt:variant>
        <vt:i4>5</vt:i4>
      </vt:variant>
      <vt:variant>
        <vt:lpwstr>consultantplus://offline/ref=0A3A9470B5438275E1D492B945F40CE7FEAD1916F48E78D126078882925FCC8DE21EC22883C1EC92CF2C728090CA9D16EFA2BFA5E3845CEEl9T5C</vt:lpwstr>
      </vt:variant>
      <vt:variant>
        <vt:lpwstr/>
      </vt:variant>
      <vt:variant>
        <vt:i4>5439503</vt:i4>
      </vt:variant>
      <vt:variant>
        <vt:i4>42</vt:i4>
      </vt:variant>
      <vt:variant>
        <vt:i4>0</vt:i4>
      </vt:variant>
      <vt:variant>
        <vt:i4>5</vt:i4>
      </vt:variant>
      <vt:variant>
        <vt:lpwstr>consultantplus://offline/ref=0A3A9470B5438275E1D492B945F40CE7F9A51314F38878D126078882925FCC8DF01E9A2481C2F097C23924D1D6l9TDC</vt:lpwstr>
      </vt:variant>
      <vt:variant>
        <vt:lpwstr/>
      </vt:variant>
      <vt:variant>
        <vt:i4>5439568</vt:i4>
      </vt:variant>
      <vt:variant>
        <vt:i4>39</vt:i4>
      </vt:variant>
      <vt:variant>
        <vt:i4>0</vt:i4>
      </vt:variant>
      <vt:variant>
        <vt:i4>5</vt:i4>
      </vt:variant>
      <vt:variant>
        <vt:lpwstr>consultantplus://offline/ref=0A3A9470B5438275E1D492B945F40CE7FEAD1916F48E78D126078882925FCC8DF01E9A2481C2F097C23924D1D6l9TDC</vt:lpwstr>
      </vt:variant>
      <vt:variant>
        <vt:lpwstr/>
      </vt:variant>
      <vt:variant>
        <vt:i4>7143521</vt:i4>
      </vt:variant>
      <vt:variant>
        <vt:i4>36</vt:i4>
      </vt:variant>
      <vt:variant>
        <vt:i4>0</vt:i4>
      </vt:variant>
      <vt:variant>
        <vt:i4>5</vt:i4>
      </vt:variant>
      <vt:variant>
        <vt:lpwstr>consultantplus://offline/ref=0A3A9470B5438275E1D492B945F40CE7FEAD1916F48E78D126078882925FCC8DE21EC22883C1EF94C52C728090CA9D16EFA2BFA5E3845CEEl9T5C</vt:lpwstr>
      </vt:variant>
      <vt:variant>
        <vt:lpwstr/>
      </vt:variant>
      <vt:variant>
        <vt:i4>7143524</vt:i4>
      </vt:variant>
      <vt:variant>
        <vt:i4>33</vt:i4>
      </vt:variant>
      <vt:variant>
        <vt:i4>0</vt:i4>
      </vt:variant>
      <vt:variant>
        <vt:i4>5</vt:i4>
      </vt:variant>
      <vt:variant>
        <vt:lpwstr>consultantplus://offline/ref=0A3A9470B5438275E1D492B945F40CE7FEAD1916F48E78D126078882925FCC8DE21EC22883C1EF95C12C728090CA9D16EFA2BFA5E3845CEEl9T5C</vt:lpwstr>
      </vt:variant>
      <vt:variant>
        <vt:lpwstr/>
      </vt:variant>
      <vt:variant>
        <vt:i4>5439568</vt:i4>
      </vt:variant>
      <vt:variant>
        <vt:i4>30</vt:i4>
      </vt:variant>
      <vt:variant>
        <vt:i4>0</vt:i4>
      </vt:variant>
      <vt:variant>
        <vt:i4>5</vt:i4>
      </vt:variant>
      <vt:variant>
        <vt:lpwstr>consultantplus://offline/ref=0A3A9470B5438275E1D492B945F40CE7FEAD1916F48E78D126078882925FCC8DF01E9A2481C2F097C23924D1D6l9TDC</vt:lpwstr>
      </vt:variant>
      <vt:variant>
        <vt:lpwstr/>
      </vt:variant>
      <vt:variant>
        <vt:i4>5439503</vt:i4>
      </vt:variant>
      <vt:variant>
        <vt:i4>27</vt:i4>
      </vt:variant>
      <vt:variant>
        <vt:i4>0</vt:i4>
      </vt:variant>
      <vt:variant>
        <vt:i4>5</vt:i4>
      </vt:variant>
      <vt:variant>
        <vt:lpwstr>consultantplus://offline/ref=0A3A9470B5438275E1D492B945F40CE7F9A51314F38878D126078882925FCC8DF01E9A2481C2F097C23924D1D6l9TDC</vt:lpwstr>
      </vt:variant>
      <vt:variant>
        <vt:lpwstr/>
      </vt:variant>
      <vt:variant>
        <vt:i4>7143525</vt:i4>
      </vt:variant>
      <vt:variant>
        <vt:i4>24</vt:i4>
      </vt:variant>
      <vt:variant>
        <vt:i4>0</vt:i4>
      </vt:variant>
      <vt:variant>
        <vt:i4>5</vt:i4>
      </vt:variant>
      <vt:variant>
        <vt:lpwstr>consultantplus://offline/ref=0A3A9470B5438275E1D492B945F40CE7FEAD1916F48E78D126078882925FCC8DE21EC22883C1EC91C12C728090CA9D16EFA2BFA5E3845CEEl9T5C</vt:lpwstr>
      </vt:variant>
      <vt:variant>
        <vt:lpwstr/>
      </vt:variant>
      <vt:variant>
        <vt:i4>5439568</vt:i4>
      </vt:variant>
      <vt:variant>
        <vt:i4>21</vt:i4>
      </vt:variant>
      <vt:variant>
        <vt:i4>0</vt:i4>
      </vt:variant>
      <vt:variant>
        <vt:i4>5</vt:i4>
      </vt:variant>
      <vt:variant>
        <vt:lpwstr>consultantplus://offline/ref=0A3A9470B5438275E1D492B945F40CE7FEAD1916F48E78D126078882925FCC8DF01E9A2481C2F097C23924D1D6l9TDC</vt:lpwstr>
      </vt:variant>
      <vt:variant>
        <vt:lpwstr/>
      </vt:variant>
      <vt:variant>
        <vt:i4>7143533</vt:i4>
      </vt:variant>
      <vt:variant>
        <vt:i4>18</vt:i4>
      </vt:variant>
      <vt:variant>
        <vt:i4>0</vt:i4>
      </vt:variant>
      <vt:variant>
        <vt:i4>5</vt:i4>
      </vt:variant>
      <vt:variant>
        <vt:lpwstr>consultantplus://offline/ref=0A3A9470B5438275E1D492B945F40CE7FEAD1916F48E78D126078882925FCC8DE21EC22883C0E894CF2C728090CA9D16EFA2BFA5E3845CEEl9T5C</vt:lpwstr>
      </vt:variant>
      <vt:variant>
        <vt:lpwstr/>
      </vt:variant>
      <vt:variant>
        <vt:i4>7143485</vt:i4>
      </vt:variant>
      <vt:variant>
        <vt:i4>15</vt:i4>
      </vt:variant>
      <vt:variant>
        <vt:i4>0</vt:i4>
      </vt:variant>
      <vt:variant>
        <vt:i4>5</vt:i4>
      </vt:variant>
      <vt:variant>
        <vt:lpwstr>consultantplus://offline/ref=0A3A9470B5438275E1D492B945F40CE7FEAD1916F48E78D126078882925FCC8DE21EC22883C0E994C72C728090CA9D16EFA2BFA5E3845CEEl9T5C</vt:lpwstr>
      </vt:variant>
      <vt:variant>
        <vt:lpwstr/>
      </vt:variant>
      <vt:variant>
        <vt:i4>7143486</vt:i4>
      </vt:variant>
      <vt:variant>
        <vt:i4>12</vt:i4>
      </vt:variant>
      <vt:variant>
        <vt:i4>0</vt:i4>
      </vt:variant>
      <vt:variant>
        <vt:i4>5</vt:i4>
      </vt:variant>
      <vt:variant>
        <vt:lpwstr>consultantplus://offline/ref=0A3A9470B5438275E1D492B945F40CE7FEAD1916F48E78D126078882925FCC8DE21EC22883C0E891C02C728090CA9D16EFA2BFA5E3845CEEl9T5C</vt:lpwstr>
      </vt:variant>
      <vt:variant>
        <vt:lpwstr/>
      </vt:variant>
      <vt:variant>
        <vt:i4>5439583</vt:i4>
      </vt:variant>
      <vt:variant>
        <vt:i4>9</vt:i4>
      </vt:variant>
      <vt:variant>
        <vt:i4>0</vt:i4>
      </vt:variant>
      <vt:variant>
        <vt:i4>5</vt:i4>
      </vt:variant>
      <vt:variant>
        <vt:lpwstr>consultantplus://offline/ref=0A3A9470B5438275E1D492B945F40CE7FEAD1712F18E78D126078882925FCC8DF01E9A2481C2F097C23924D1D6l9TDC</vt:lpwstr>
      </vt:variant>
      <vt:variant>
        <vt:lpwstr/>
      </vt:variant>
      <vt:variant>
        <vt:i4>7143527</vt:i4>
      </vt:variant>
      <vt:variant>
        <vt:i4>6</vt:i4>
      </vt:variant>
      <vt:variant>
        <vt:i4>0</vt:i4>
      </vt:variant>
      <vt:variant>
        <vt:i4>5</vt:i4>
      </vt:variant>
      <vt:variant>
        <vt:lpwstr>consultantplus://offline/ref=0A3A9470B5438275E1D492B945F40CE7FEAD1916F48E78D126078882925FCC8DE21EC22883C0EF91C72C728090CA9D16EFA2BFA5E3845CEEl9T5C</vt:lpwstr>
      </vt:variant>
      <vt:variant>
        <vt:lpwstr/>
      </vt:variant>
      <vt:variant>
        <vt:i4>3342448</vt:i4>
      </vt:variant>
      <vt:variant>
        <vt:i4>3</vt:i4>
      </vt:variant>
      <vt:variant>
        <vt:i4>0</vt:i4>
      </vt:variant>
      <vt:variant>
        <vt:i4>5</vt:i4>
      </vt:variant>
      <vt:variant>
        <vt:lpwstr/>
      </vt:variant>
      <vt:variant>
        <vt:lpwstr>P37</vt:lpwstr>
      </vt:variant>
      <vt:variant>
        <vt:i4>7143521</vt:i4>
      </vt:variant>
      <vt:variant>
        <vt:i4>0</vt:i4>
      </vt:variant>
      <vt:variant>
        <vt:i4>0</vt:i4>
      </vt:variant>
      <vt:variant>
        <vt:i4>5</vt:i4>
      </vt:variant>
      <vt:variant>
        <vt:lpwstr>consultantplus://offline/ref=0A3A9470B5438275E1D492B945F40CE7FEAD1916F48E78D126078882925FCC8DE21EC22883C0EE9FCE2C728090CA9D16EFA2BFA5E3845CEEl9T5C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Olga V. Kuznetzova</cp:lastModifiedBy>
  <cp:revision>2</cp:revision>
  <dcterms:created xsi:type="dcterms:W3CDTF">2024-07-01T07:14:00Z</dcterms:created>
  <dcterms:modified xsi:type="dcterms:W3CDTF">2024-07-01T07:14:00Z</dcterms:modified>
</cp:coreProperties>
</file>